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DF" w:rsidRDefault="00CE23DF">
      <w:pPr>
        <w:pStyle w:val="a3"/>
        <w:rPr>
          <w:rFonts w:ascii="黑体" w:eastAsia="黑体"/>
          <w:sz w:val="32"/>
          <w:szCs w:val="32"/>
        </w:rPr>
      </w:pPr>
    </w:p>
    <w:p w:rsidR="00CE23DF" w:rsidRDefault="00CE23DF">
      <w:pPr>
        <w:pStyle w:val="a3"/>
        <w:rPr>
          <w:rFonts w:ascii="黑体" w:eastAsia="黑体"/>
          <w:sz w:val="32"/>
          <w:szCs w:val="32"/>
          <w:shd w:val="clear" w:color="auto" w:fill="FFFFFF"/>
        </w:rPr>
      </w:pPr>
    </w:p>
    <w:p w:rsidR="00CE23DF" w:rsidRDefault="00CE23DF">
      <w:pPr>
        <w:pStyle w:val="a3"/>
        <w:rPr>
          <w:rFonts w:ascii="黑体" w:eastAsia="黑体"/>
          <w:sz w:val="32"/>
          <w:szCs w:val="32"/>
        </w:rPr>
      </w:pPr>
      <w:bookmarkStart w:id="0" w:name="_GoBack"/>
      <w:bookmarkEnd w:id="0"/>
    </w:p>
    <w:p w:rsidR="00CE23DF" w:rsidRDefault="00CE23DF">
      <w:pPr>
        <w:pStyle w:val="a3"/>
        <w:jc w:val="center"/>
        <w:rPr>
          <w:sz w:val="18"/>
          <w:szCs w:val="18"/>
        </w:rPr>
      </w:pPr>
    </w:p>
    <w:p w:rsidR="00CE23DF" w:rsidRDefault="00365A05">
      <w:pPr>
        <w:pStyle w:val="a3"/>
        <w:jc w:val="center"/>
        <w:rPr>
          <w:rFonts w:ascii="仿宋_GB2312" w:eastAsia="仿宋_GB2312" w:hAnsi="宋体"/>
          <w:color w:val="FF0000"/>
          <w:spacing w:val="8"/>
          <w:kern w:val="0"/>
          <w:sz w:val="32"/>
          <w:szCs w:val="32"/>
        </w:rPr>
      </w:pPr>
      <w:r>
        <w:rPr>
          <w:rFonts w:ascii="方正小标宋简体" w:eastAsia="方正小标宋简体" w:hAnsi="宋体" w:hint="eastAsia"/>
          <w:color w:val="FF0000"/>
          <w:spacing w:val="8"/>
          <w:kern w:val="0"/>
          <w:sz w:val="84"/>
          <w:szCs w:val="84"/>
        </w:rPr>
        <w:t>西北农林科技大学文件</w:t>
      </w:r>
    </w:p>
    <w:p w:rsidR="00CE23DF" w:rsidRDefault="00365A05">
      <w:pPr>
        <w:pStyle w:val="a3"/>
        <w:shd w:val="clear" w:color="auto" w:fill="FFFFFF"/>
        <w:spacing w:line="360" w:lineRule="auto"/>
        <w:jc w:val="center"/>
        <w:rPr>
          <w:rFonts w:ascii="仿宋_GB2312" w:eastAsia="仿宋_GB2312"/>
          <w:sz w:val="32"/>
          <w:shd w:val="clear" w:color="auto" w:fill="FFFFFF"/>
        </w:rPr>
      </w:pPr>
      <w:r>
        <w:rPr>
          <w:rFonts w:ascii="仿宋_GB2312" w:eastAsia="仿宋_GB2312" w:hint="eastAsia"/>
          <w:sz w:val="32"/>
          <w:shd w:val="clear" w:color="auto" w:fill="FFFFFF"/>
        </w:rPr>
        <w:t>校</w:t>
      </w:r>
      <w:r>
        <w:rPr>
          <w:rFonts w:ascii="仿宋_GB2312" w:eastAsia="仿宋_GB2312" w:hint="eastAsia"/>
          <w:sz w:val="32"/>
          <w:shd w:val="clear" w:color="auto" w:fill="FFFFFF"/>
        </w:rPr>
        <w:t>推</w:t>
      </w:r>
      <w:r>
        <w:rPr>
          <w:rFonts w:ascii="仿宋_GB2312" w:eastAsia="仿宋_GB2312" w:hint="eastAsia"/>
          <w:sz w:val="32"/>
          <w:shd w:val="clear" w:color="auto" w:fill="FFFFFF"/>
        </w:rPr>
        <w:t>发〔</w:t>
      </w:r>
      <w:r>
        <w:rPr>
          <w:rFonts w:ascii="仿宋_GB2312" w:eastAsia="仿宋_GB2312"/>
          <w:sz w:val="32"/>
          <w:shd w:val="clear" w:color="auto" w:fill="FFFFFF"/>
        </w:rPr>
        <w:t>201</w:t>
      </w:r>
      <w:r>
        <w:rPr>
          <w:rFonts w:ascii="仿宋_GB2312" w:eastAsia="仿宋_GB2312" w:hint="eastAsia"/>
          <w:sz w:val="32"/>
          <w:shd w:val="clear" w:color="auto" w:fill="FFFFFF"/>
        </w:rPr>
        <w:t>8</w:t>
      </w:r>
      <w:r>
        <w:rPr>
          <w:rFonts w:ascii="仿宋_GB2312" w:eastAsia="仿宋_GB2312" w:hint="eastAsia"/>
          <w:sz w:val="32"/>
          <w:shd w:val="clear" w:color="auto" w:fill="FFFFFF"/>
        </w:rPr>
        <w:t>〕</w:t>
      </w:r>
      <w:r>
        <w:rPr>
          <w:rFonts w:ascii="仿宋_GB2312" w:eastAsia="仿宋_GB2312" w:hint="eastAsia"/>
          <w:sz w:val="32"/>
          <w:shd w:val="clear" w:color="auto" w:fill="FFFFFF"/>
        </w:rPr>
        <w:t>357</w:t>
      </w:r>
      <w:r>
        <w:rPr>
          <w:rFonts w:ascii="仿宋_GB2312" w:eastAsia="仿宋_GB2312" w:hint="eastAsia"/>
          <w:sz w:val="32"/>
          <w:shd w:val="clear" w:color="auto" w:fill="FFFFFF"/>
        </w:rPr>
        <w:t>号</w:t>
      </w:r>
    </w:p>
    <w:p w:rsidR="00CE23DF" w:rsidRDefault="00365A05">
      <w:pPr>
        <w:pStyle w:val="a3"/>
        <w:shd w:val="clear" w:color="auto" w:fill="FFFFFF"/>
        <w:jc w:val="center"/>
        <w:rPr>
          <w:rFonts w:ascii="仿宋_GB2312" w:eastAsia="仿宋_GB2312"/>
          <w:sz w:val="32"/>
          <w:shd w:val="clear" w:color="auto" w:fill="FFFFFF"/>
        </w:rPr>
      </w:pPr>
      <w:r>
        <w:rPr>
          <w:rFonts w:hAnsi="宋体" w:hint="eastAsia"/>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23495</wp:posOffset>
                </wp:positionV>
                <wp:extent cx="5654040" cy="3810"/>
                <wp:effectExtent l="0" t="0" r="0" b="0"/>
                <wp:wrapNone/>
                <wp:docPr id="1" name="直线 2"/>
                <wp:cNvGraphicFramePr/>
                <a:graphic xmlns:a="http://schemas.openxmlformats.org/drawingml/2006/main">
                  <a:graphicData uri="http://schemas.microsoft.com/office/word/2010/wordprocessingShape">
                    <wps:wsp>
                      <wps:cNvCnPr/>
                      <wps:spPr>
                        <a:xfrm flipV="1">
                          <a:off x="0" y="0"/>
                          <a:ext cx="5654040" cy="381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1E6F2FBF" id="直线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4.9pt,1.85pt" to="4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Yp1wEAAI8DAAAOAAAAZHJzL2Uyb0RvYy54bWysU0uOEzEQ3SNxB8t70p0wM4xa6cxiQtgg&#10;iMTAvuJP2pJ/cpl0chauwYoNx5lrUHaH8NsgRC8suz6v6r2qXt4dnWUHldAE3/P5rOVMeRGk8fue&#10;v3/YPLvlDDN4CTZ41fOTQn63evpkOcZOLcIQrFSJEYjHbow9H3KOXdOgGJQDnIWoPDl1SA4yPdO+&#10;kQlGQne2WbTtTTOGJGMKQiGSdT05+aria61Efqs1qsxsz6m3XM9Uz105m9USun2COBhxbgP+oQsH&#10;xlPRC9QaMrCPyfwB5YxIAYPOMxFcE7Q2QlUOxGbe/sbm3QBRVS4kDsaLTPj/YMWbwzYxI2l2nHlw&#10;NKLHT58fv3xli6LNGLGjkHu/TecXxm0qRI86OaatiR9KarEQGXasyp4uyqpjZoKM1zfXV+0VDUCQ&#10;7/ntvArfTCglNybMr1RwrFx6bo0vvKGDw2vMVJlCv4cUs/VspLKLF22BBNobbSHT1UVign5fkzFY&#10;IzfG2pKCab+7t4kdgDZhs2npKwQJ+JewUmUNOExx1TXtyKBAvvSS5VMkjTwtMy89OCU5s4p2v9wI&#10;ELoMxv5NJJW2njooGk+qltsuyFMVu9pp6rXH84aWtfr5XbN//EerbwAAAP//AwBQSwMEFAAGAAgA&#10;AAAhAGSWHp/cAAAABgEAAA8AAABkcnMvZG93bnJldi54bWxMzs1OwzAQBOA7Eu9gLRK31qFFJQ3Z&#10;VBSJA72g/oizGy+JRbyObKcJb4850eNqVjNfuZlsJy7kg3GM8DDPQBDXThtuEE7Ht1kOIkTFWnWO&#10;CeGHAmyq25tSFdqNvKfLITYilXAoFEIbY19IGeqWrApz1xOn7Mt5q2I6fSO1V2Mqt51cZNlKWmU4&#10;LbSqp9eW6u/DYBF2ezN+LI7rTzXscu5Msz359y3i/d308gwi0hT/n+GPn+hQJdPZDayD6BBm6ySP&#10;CMsnECnO82wF4ozwuARZlfKaX/0CAAD//wMAUEsBAi0AFAAGAAgAAAAhALaDOJL+AAAA4QEAABMA&#10;AAAAAAAAAAAAAAAAAAAAAFtDb250ZW50X1R5cGVzXS54bWxQSwECLQAUAAYACAAAACEAOP0h/9YA&#10;AACUAQAACwAAAAAAAAAAAAAAAAAvAQAAX3JlbHMvLnJlbHNQSwECLQAUAAYACAAAACEAWGS2KdcB&#10;AACPAwAADgAAAAAAAAAAAAAAAAAuAgAAZHJzL2Uyb0RvYy54bWxQSwECLQAUAAYACAAAACEAZJYe&#10;n9wAAAAGAQAADwAAAAAAAAAAAAAAAAAxBAAAZHJzL2Rvd25yZXYueG1sUEsFBgAAAAAEAAQA8wAA&#10;ADoFAAAAAA==&#10;" strokecolor="red" strokeweight="1pt"/>
            </w:pict>
          </mc:Fallback>
        </mc:AlternateContent>
      </w:r>
    </w:p>
    <w:p w:rsidR="00CE23DF" w:rsidRDefault="00CE23DF">
      <w:pPr>
        <w:pStyle w:val="a3"/>
        <w:shd w:val="clear" w:color="auto" w:fill="FFFFFF"/>
        <w:jc w:val="center"/>
        <w:rPr>
          <w:rFonts w:ascii="仿宋_GB2312" w:eastAsia="仿宋_GB2312" w:hAnsi="宋体"/>
          <w:bCs/>
          <w:color w:val="FF0000"/>
          <w:w w:val="74"/>
          <w:kern w:val="0"/>
          <w:sz w:val="32"/>
          <w:szCs w:val="32"/>
        </w:rPr>
      </w:pPr>
    </w:p>
    <w:p w:rsidR="00CE23DF" w:rsidRDefault="00365A05">
      <w:pPr>
        <w:pStyle w:val="a3"/>
        <w:shd w:val="clear" w:color="auto" w:fill="FFFFFF"/>
        <w:jc w:val="center"/>
        <w:rPr>
          <w:rFonts w:ascii="方正小标宋简体" w:eastAsia="方正小标宋简体"/>
          <w:bCs/>
          <w:sz w:val="44"/>
          <w:szCs w:val="44"/>
          <w:shd w:val="clear" w:color="auto" w:fill="FFFFFF"/>
        </w:rPr>
      </w:pPr>
      <w:r>
        <w:rPr>
          <w:rFonts w:ascii="方正小标宋简体" w:eastAsia="方正小标宋简体" w:hint="eastAsia"/>
          <w:bCs/>
          <w:sz w:val="44"/>
          <w:szCs w:val="44"/>
          <w:shd w:val="clear" w:color="auto" w:fill="FFFFFF"/>
        </w:rPr>
        <w:t>关于印发《西北农林科技大学</w:t>
      </w:r>
    </w:p>
    <w:p w:rsidR="00CE23DF" w:rsidRDefault="00365A05">
      <w:pPr>
        <w:pStyle w:val="a3"/>
        <w:shd w:val="clear" w:color="auto" w:fill="FFFFFF"/>
        <w:jc w:val="center"/>
        <w:rPr>
          <w:rFonts w:ascii="仿宋_GB2312" w:eastAsia="仿宋_GB2312"/>
          <w:sz w:val="32"/>
          <w:szCs w:val="32"/>
          <w:shd w:val="clear" w:color="auto" w:fill="FFFFFF"/>
        </w:rPr>
      </w:pPr>
      <w:r>
        <w:rPr>
          <w:rFonts w:ascii="方正小标宋简体" w:eastAsia="方正小标宋简体" w:hint="eastAsia"/>
          <w:bCs/>
          <w:sz w:val="44"/>
          <w:szCs w:val="44"/>
          <w:shd w:val="clear" w:color="auto" w:fill="FFFFFF"/>
        </w:rPr>
        <w:t>科技</w:t>
      </w:r>
      <w:r>
        <w:rPr>
          <w:rFonts w:ascii="方正小标宋简体" w:eastAsia="方正小标宋简体" w:hint="eastAsia"/>
          <w:bCs/>
          <w:sz w:val="44"/>
          <w:szCs w:val="44"/>
          <w:shd w:val="clear" w:color="auto" w:fill="FFFFFF"/>
        </w:rPr>
        <w:t>成果转化</w:t>
      </w:r>
      <w:r>
        <w:rPr>
          <w:rFonts w:ascii="方正小标宋简体" w:eastAsia="方正小标宋简体" w:hint="eastAsia"/>
          <w:bCs/>
          <w:sz w:val="44"/>
          <w:szCs w:val="44"/>
          <w:shd w:val="clear" w:color="auto" w:fill="FFFFFF"/>
        </w:rPr>
        <w:t>管理办法》的通知</w:t>
      </w:r>
    </w:p>
    <w:p w:rsidR="00CE23DF" w:rsidRDefault="00365A05">
      <w:pPr>
        <w:spacing w:line="560" w:lineRule="exact"/>
        <w:rPr>
          <w:rFonts w:ascii="仿宋_GB2312" w:eastAsia="仿宋_GB2312"/>
          <w:sz w:val="32"/>
          <w:szCs w:val="32"/>
        </w:rPr>
      </w:pPr>
      <w:r>
        <w:rPr>
          <w:rFonts w:ascii="仿宋_GB2312" w:eastAsia="仿宋_GB2312" w:cs="仿宋_GB2312" w:hint="eastAsia"/>
          <w:sz w:val="32"/>
          <w:szCs w:val="32"/>
        </w:rPr>
        <w:t>各学院（系、部、所）、机关处（部、室）、直属（附属）单位：</w:t>
      </w:r>
    </w:p>
    <w:p w:rsidR="00CE23DF" w:rsidRDefault="00365A0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《西北农林科技大学科技</w:t>
      </w:r>
      <w:r>
        <w:rPr>
          <w:rFonts w:ascii="仿宋_GB2312" w:eastAsia="仿宋_GB2312" w:cs="仿宋_GB2312" w:hint="eastAsia"/>
          <w:sz w:val="32"/>
          <w:szCs w:val="32"/>
        </w:rPr>
        <w:t>成果转化</w:t>
      </w:r>
      <w:r>
        <w:rPr>
          <w:rFonts w:ascii="仿宋_GB2312" w:eastAsia="仿宋_GB2312" w:cs="仿宋_GB2312" w:hint="eastAsia"/>
          <w:sz w:val="32"/>
          <w:szCs w:val="32"/>
        </w:rPr>
        <w:t>管理办法》已经</w:t>
      </w:r>
      <w:r>
        <w:rPr>
          <w:rFonts w:ascii="仿宋_GB2312" w:eastAsia="仿宋_GB2312" w:cs="仿宋_GB2312" w:hint="eastAsia"/>
          <w:sz w:val="32"/>
          <w:szCs w:val="32"/>
        </w:rPr>
        <w:t>201</w:t>
      </w:r>
      <w:r>
        <w:rPr>
          <w:rFonts w:ascii="仿宋_GB2312" w:eastAsia="仿宋_GB2312" w:cs="仿宋_GB2312" w:hint="eastAsia"/>
          <w:sz w:val="32"/>
          <w:szCs w:val="32"/>
        </w:rPr>
        <w:t>8</w:t>
      </w:r>
      <w:r>
        <w:rPr>
          <w:rFonts w:ascii="仿宋_GB2312" w:eastAsia="仿宋_GB2312" w:cs="仿宋_GB2312" w:hint="eastAsia"/>
          <w:sz w:val="32"/>
          <w:szCs w:val="32"/>
        </w:rPr>
        <w:t>年</w:t>
      </w:r>
      <w:r>
        <w:rPr>
          <w:rFonts w:ascii="仿宋_GB2312" w:eastAsia="仿宋_GB2312" w:cs="仿宋_GB2312" w:hint="eastAsia"/>
          <w:sz w:val="32"/>
          <w:szCs w:val="32"/>
        </w:rPr>
        <w:t>12</w:t>
      </w:r>
      <w:r>
        <w:rPr>
          <w:rFonts w:ascii="仿宋_GB2312" w:eastAsia="仿宋_GB2312" w:cs="仿宋_GB2312" w:hint="eastAsia"/>
          <w:sz w:val="32"/>
          <w:szCs w:val="32"/>
        </w:rPr>
        <w:t>月</w:t>
      </w:r>
      <w:r>
        <w:rPr>
          <w:rFonts w:ascii="仿宋_GB2312" w:eastAsia="仿宋_GB2312" w:hAnsi="仿宋" w:hint="eastAsia"/>
          <w:sz w:val="32"/>
          <w:szCs w:val="32"/>
        </w:rPr>
        <w:t>19</w:t>
      </w:r>
      <w:r>
        <w:rPr>
          <w:rFonts w:ascii="仿宋_GB2312" w:eastAsia="仿宋_GB2312" w:hAnsi="仿宋" w:hint="eastAsia"/>
          <w:sz w:val="32"/>
          <w:szCs w:val="32"/>
        </w:rPr>
        <w:t>日</w:t>
      </w:r>
      <w:r>
        <w:rPr>
          <w:rFonts w:ascii="仿宋_GB2312" w:eastAsia="仿宋_GB2312" w:hint="eastAsia"/>
          <w:sz w:val="32"/>
          <w:szCs w:val="32"/>
        </w:rPr>
        <w:t>党委常委</w:t>
      </w:r>
      <w:r>
        <w:rPr>
          <w:rFonts w:ascii="仿宋_GB2312" w:eastAsia="仿宋_GB2312" w:hint="eastAsia"/>
          <w:sz w:val="32"/>
          <w:szCs w:val="32"/>
        </w:rPr>
        <w:t>办公会议研究审议通过</w:t>
      </w:r>
      <w:r>
        <w:rPr>
          <w:rFonts w:ascii="仿宋_GB2312" w:eastAsia="仿宋_GB2312" w:hint="eastAsia"/>
          <w:sz w:val="32"/>
          <w:szCs w:val="32"/>
        </w:rPr>
        <w:t>。</w:t>
      </w:r>
      <w:r>
        <w:rPr>
          <w:rFonts w:ascii="仿宋_GB2312" w:eastAsia="仿宋_GB2312" w:cs="仿宋_GB2312" w:hint="eastAsia"/>
          <w:sz w:val="32"/>
          <w:szCs w:val="32"/>
        </w:rPr>
        <w:t>现予以印发，请遵照执行。</w:t>
      </w:r>
    </w:p>
    <w:p w:rsidR="00CE23DF" w:rsidRDefault="00CE23DF">
      <w:pPr>
        <w:spacing w:line="300" w:lineRule="exact"/>
        <w:ind w:firstLineChars="500" w:firstLine="1600"/>
        <w:rPr>
          <w:rFonts w:ascii="仿宋_GB2312" w:eastAsia="仿宋_GB2312"/>
          <w:sz w:val="32"/>
          <w:szCs w:val="32"/>
        </w:rPr>
      </w:pPr>
    </w:p>
    <w:p w:rsidR="00CE23DF" w:rsidRDefault="00365A05">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附件：西北农林科技大学科技</w:t>
      </w:r>
      <w:r>
        <w:rPr>
          <w:rFonts w:ascii="仿宋_GB2312" w:eastAsia="仿宋_GB2312" w:cs="仿宋_GB2312" w:hint="eastAsia"/>
          <w:sz w:val="32"/>
          <w:szCs w:val="32"/>
        </w:rPr>
        <w:t>成果转化</w:t>
      </w:r>
      <w:r>
        <w:rPr>
          <w:rFonts w:ascii="仿宋_GB2312" w:eastAsia="仿宋_GB2312" w:cs="仿宋_GB2312" w:hint="eastAsia"/>
          <w:sz w:val="32"/>
          <w:szCs w:val="32"/>
        </w:rPr>
        <w:t>管理办法</w:t>
      </w:r>
    </w:p>
    <w:p w:rsidR="00CE23DF" w:rsidRDefault="00CE23DF">
      <w:pPr>
        <w:spacing w:line="560" w:lineRule="exact"/>
        <w:rPr>
          <w:rFonts w:ascii="仿宋_GB2312" w:eastAsia="仿宋_GB2312"/>
          <w:sz w:val="32"/>
          <w:szCs w:val="32"/>
        </w:rPr>
      </w:pPr>
    </w:p>
    <w:p w:rsidR="00CE23DF" w:rsidRDefault="00365A05">
      <w:pPr>
        <w:spacing w:line="560" w:lineRule="exact"/>
        <w:ind w:firstLineChars="1550" w:firstLine="4960"/>
        <w:rPr>
          <w:rFonts w:ascii="仿宋_GB2312" w:eastAsia="仿宋_GB2312"/>
          <w:sz w:val="32"/>
          <w:szCs w:val="32"/>
        </w:rPr>
      </w:pPr>
      <w:r>
        <w:rPr>
          <w:rFonts w:ascii="仿宋_GB2312" w:eastAsia="仿宋_GB2312" w:hint="eastAsia"/>
          <w:sz w:val="32"/>
          <w:szCs w:val="32"/>
        </w:rPr>
        <w:t>西北农林科技大学</w:t>
      </w:r>
    </w:p>
    <w:p w:rsidR="00CE23DF" w:rsidRDefault="00365A05">
      <w:pPr>
        <w:spacing w:line="560" w:lineRule="exact"/>
        <w:ind w:firstLineChars="1550" w:firstLine="496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24</w:t>
      </w:r>
      <w:r>
        <w:rPr>
          <w:rFonts w:ascii="仿宋_GB2312" w:eastAsia="仿宋_GB2312" w:hint="eastAsia"/>
          <w:sz w:val="32"/>
          <w:szCs w:val="32"/>
        </w:rPr>
        <w:t>日</w:t>
      </w:r>
      <w:r>
        <w:rPr>
          <w:rFonts w:ascii="仿宋_GB2312" w:eastAsia="仿宋_GB2312" w:hint="eastAsia"/>
          <w:sz w:val="32"/>
          <w:szCs w:val="32"/>
        </w:rPr>
        <w:t xml:space="preserve"> </w:t>
      </w:r>
    </w:p>
    <w:p w:rsidR="00CE23DF" w:rsidRDefault="00CE23DF"/>
    <w:p w:rsidR="00CE23DF" w:rsidRDefault="00CE23DF">
      <w:pPr>
        <w:rPr>
          <w:rFonts w:ascii="黑体" w:eastAsia="黑体"/>
          <w:sz w:val="32"/>
          <w:szCs w:val="32"/>
          <w:shd w:val="clear" w:color="auto" w:fill="FFFFFF"/>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CE23DF">
      <w:pPr>
        <w:spacing w:line="500" w:lineRule="exact"/>
        <w:rPr>
          <w:rFonts w:ascii="仿宋_GB2312" w:eastAsia="仿宋_GB2312"/>
          <w:sz w:val="32"/>
          <w:szCs w:val="32"/>
        </w:rPr>
      </w:pPr>
    </w:p>
    <w:p w:rsidR="00CE23DF" w:rsidRDefault="00365A05">
      <w:pPr>
        <w:spacing w:line="520" w:lineRule="exact"/>
        <w:rPr>
          <w:rFonts w:ascii="仿宋_GB2312" w:eastAsia="仿宋_GB2312"/>
          <w:sz w:val="28"/>
          <w:szCs w:val="28"/>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621020" cy="6985"/>
                <wp:effectExtent l="0" t="0" r="0" b="0"/>
                <wp:wrapNone/>
                <wp:docPr id="2" name="直线 3"/>
                <wp:cNvGraphicFramePr/>
                <a:graphic xmlns:a="http://schemas.openxmlformats.org/drawingml/2006/main">
                  <a:graphicData uri="http://schemas.microsoft.com/office/word/2010/wordprocessingShape">
                    <wps:wsp>
                      <wps:cNvCnPr/>
                      <wps:spPr>
                        <a:xfrm>
                          <a:off x="0" y="0"/>
                          <a:ext cx="5621020" cy="698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BF52445"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uizAEAAIUDAAAOAAAAZHJzL2Uyb0RvYy54bWysU0uOEzEQ3SNxB8t70p1GE4ZWOrOYMGwQ&#10;RAIOUPEnbck/uUw6OQvXYMWG48w1KDshw2czGtELd7n86nW95+rlzcFZtlcJTfADn89azpQXQRq/&#10;G/jnT3cvrjnDDF6CDV4N/KiQ36yeP1tOsVddGIOVKjEi8dhPceBjzrFvGhSjcoCzEJWnQx2Sg0zb&#10;tGtkgonYnW26tl00U0gypiAUImXXp0O+qvxaK5E/aI0qMztw6i3XNdV1W9ZmtYR+lyCORpzbgCd0&#10;4cB4+uiFag0Z2Jdk/qFyRqSAQeeZCK4JWhuhqgZSM2//UvNxhKiqFjIH48Um/H+04v1+k5iRA+84&#10;8+Doiu6/frv//oO9LN5MEXuC3PpNOu8wblIRetDJlTdJYIfq5/HipzpkJih5tejmbUe2CzpbvL6+&#10;KpTNQ21MmN+q4FgJBm6NL2qhh/07zCfoL0hJW88mmrHuVVsogaZFW8gUukj9o9/VYgzWyDtjbSnB&#10;tNve2sT2UO6/Puce/oCVr6wBxxOuHhUY9KMC+cZLlo+RnPE0wrz04JTkzCqa+BJVZAZjH4Mk+daT&#10;C8XZk5cl2gZ5rBbXPN119ek8l2WYft/X6oe/Z/UTAAD//wMAUEsDBBQABgAIAAAAIQAV0Qhl2wAA&#10;AAQBAAAPAAAAZHJzL2Rvd25yZXYueG1sTI/BTsMwEETvSPyDtUjcqEOkBCvEqRCoqkBc2iJx3cZL&#10;HIjXaey24e8xJziOZjTzpl7ObhAnmkLvWcPtIgNB3HrTc6fhbbe6USBCRDY4eCYN3xRg2Vxe1FgZ&#10;f+YNnbaxE6mEQ4UabIxjJWVoLTkMCz8SJ+/DTw5jklMnzYTnVO4GmWdZKR32nBYsjvRoqf3aHp0G&#10;fFpv4rvKX+76Z/v6uVsd1lYdtL6+mh/uQUSa418YfvETOjSJae+PbIIYNKQjUUNRgEimUkUOYq+h&#10;LEE2tfwP3/wAAAD//wMAUEsBAi0AFAAGAAgAAAAhALaDOJL+AAAA4QEAABMAAAAAAAAAAAAAAAAA&#10;AAAAAFtDb250ZW50X1R5cGVzXS54bWxQSwECLQAUAAYACAAAACEAOP0h/9YAAACUAQAACwAAAAAA&#10;AAAAAAAAAAAvAQAAX3JlbHMvLnJlbHNQSwECLQAUAAYACAAAACEA0LqboswBAACFAwAADgAAAAAA&#10;AAAAAAAAAAAuAgAAZHJzL2Uyb0RvYy54bWxQSwECLQAUAAYACAAAACEAFdEIZdsAAAAEAQAADwAA&#10;AAAAAAAAAAAAAAAmBAAAZHJzL2Rvd25yZXYueG1sUEsFBgAAAAAEAAQA8wAAAC4FAAAAAA==&#10;" strokeweight="1pt"/>
            </w:pict>
          </mc:Fallback>
        </mc:AlternateContent>
      </w:r>
      <w:r>
        <w:rPr>
          <w:rFonts w:ascii="仿宋_GB2312" w:eastAsia="仿宋_GB2312" w:hint="eastAsia"/>
          <w:sz w:val="32"/>
          <w:szCs w:val="32"/>
        </w:rPr>
        <w:t xml:space="preserve">  </w:t>
      </w:r>
      <w:r>
        <w:rPr>
          <w:rFonts w:ascii="仿宋_GB2312" w:eastAsia="仿宋_GB2312" w:hint="eastAsia"/>
          <w:sz w:val="28"/>
          <w:szCs w:val="28"/>
          <w:shd w:val="clear" w:color="auto" w:fill="FFFFFF"/>
        </w:rPr>
        <w:t>抄送：</w:t>
      </w:r>
      <w:r>
        <w:rPr>
          <w:rFonts w:ascii="黑体" w:eastAsia="黑体" w:hint="eastAsia"/>
          <w:sz w:val="28"/>
          <w:szCs w:val="28"/>
          <w:shd w:val="clear" w:color="auto" w:fill="FFFFFF"/>
        </w:rPr>
        <w:t>校领导。</w:t>
      </w:r>
    </w:p>
    <w:p w:rsidR="00365A05" w:rsidRDefault="00365A05">
      <w:pPr>
        <w:rPr>
          <w:rFonts w:ascii="仿宋_GB2312" w:eastAsia="仿宋_GB2312"/>
          <w:sz w:val="28"/>
          <w:szCs w:val="28"/>
          <w:shd w:val="clear" w:color="auto" w:fill="FFFFFF"/>
        </w:rPr>
        <w:sectPr w:rsidR="00365A05">
          <w:pgSz w:w="11906" w:h="16838"/>
          <w:pgMar w:top="2098" w:right="1474" w:bottom="1985" w:left="1588" w:header="851" w:footer="992" w:gutter="0"/>
          <w:cols w:space="425"/>
          <w:docGrid w:type="lines" w:linePitch="312"/>
        </w:sectPr>
      </w:pP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344170</wp:posOffset>
                </wp:positionV>
                <wp:extent cx="5652770" cy="7620"/>
                <wp:effectExtent l="0" t="0" r="0" b="0"/>
                <wp:wrapNone/>
                <wp:docPr id="3" name="直线 4"/>
                <wp:cNvGraphicFramePr/>
                <a:graphic xmlns:a="http://schemas.openxmlformats.org/drawingml/2006/main">
                  <a:graphicData uri="http://schemas.microsoft.com/office/word/2010/wordprocessingShape">
                    <wps:wsp>
                      <wps:cNvCnPr/>
                      <wps:spPr>
                        <a:xfrm>
                          <a:off x="0" y="0"/>
                          <a:ext cx="5652770" cy="762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0EE851A"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pzgEAAIUDAAAOAAAAZHJzL2Uyb0RvYy54bWysU0uOEzEQ3SNxB8t70pmGSVArnVlMGDYI&#10;IgEHqPjTbck/uUw6OQvXYMWG48w1KDshw2czGpGFU67Pq3rP1aubg7NsrxKa4Ht+NZtzprwI0vih&#10;558/3b14zRlm8BJs8KrnR4X8Zv382WqKnWrDGKxUiRGIx26KPR9zjl3ToBiVA5yFqDwFdUgOMl3T&#10;0MgEE6E727Tz+aKZQpIxBaEQybs5Bfm64mutRP6gNarMbM9ptlzPVM9dOZv1CrohQRyNOI8BT5jC&#10;gfHU9AK1gQzsSzL/QDkjUsCg80wE1wStjVCVA7G5mv/F5uMIUVUuJA7Gi0z4/2DF+/02MSN7/pIz&#10;D46e6P7rt/vvP9iros0UsaOUW79N5xvGbSpEDzq58k8U2KHqebzoqQ6ZCXJeL67b5ZJkFxRbLtoq&#10;d/NQGxPmtyo4VoyeW+MLW+hg/w4z9aPUXynFbT2baMfa5bxAAm2LtpDJdJHmRz/UYgzWyDtjbSnB&#10;NOxubWJ7KO9ff4UWAf+RVrpsAMdTXg2dNmNUIN94yfIxkjKeVpiXGZySnFlFG18sAoQug7GPyaTW&#10;1tMERdmTlsXaBXmsElc/vXWd8byXZZl+v9fqh69n/RMAAP//AwBQSwMEFAAGAAgAAAAhAPxEbPDf&#10;AAAACAEAAA8AAABkcnMvZG93bnJldi54bWxMj0tPwzAQhO9I/Adrkbi1DunLhDgVAlUViEsfElc3&#10;WeJAvE5jtw3/nuUEx9kZzXybLwfXijP2ofGk4W6cgEAqfdVQrWG/W40UiBANVab1hBq+McCyuL7K&#10;TVb5C23wvI214BIKmdFgY+wyKUNp0Zkw9h0Sex++dyay7GtZ9ebC5a6VaZLMpTMN8YI1HT5ZLL+2&#10;J6fBPK838V2lr4vmxb597lbHtVVHrW9vhscHEBGH+BeGX3xGh4KZDv5EVRCthtFkwkkNs2kKgn2l&#10;5vcgDnyYTUEWufz/QPEDAAD//wMAUEsBAi0AFAAGAAgAAAAhALaDOJL+AAAA4QEAABMAAAAAAAAA&#10;AAAAAAAAAAAAAFtDb250ZW50X1R5cGVzXS54bWxQSwECLQAUAAYACAAAACEAOP0h/9YAAACUAQAA&#10;CwAAAAAAAAAAAAAAAAAvAQAAX3JlbHMvLnJlbHNQSwECLQAUAAYACAAAACEAJPNf6c4BAACFAwAA&#10;DgAAAAAAAAAAAAAAAAAuAgAAZHJzL2Uyb0RvYy54bWxQSwECLQAUAAYACAAAACEA/ERs8N8AAAAI&#10;AQAADwAAAAAAAAAAAAAAAAAoBAAAZHJzL2Rvd25yZXYueG1sUEsFBgAAAAAEAAQA8wAAADQFAAAA&#10;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22225</wp:posOffset>
                </wp:positionV>
                <wp:extent cx="5630545" cy="4445"/>
                <wp:effectExtent l="0" t="0" r="0" b="0"/>
                <wp:wrapNone/>
                <wp:docPr id="4" name="直线 5"/>
                <wp:cNvGraphicFramePr/>
                <a:graphic xmlns:a="http://schemas.openxmlformats.org/drawingml/2006/main">
                  <a:graphicData uri="http://schemas.microsoft.com/office/word/2010/wordprocessingShape">
                    <wps:wsp>
                      <wps:cNvCnPr/>
                      <wps:spPr>
                        <a:xfrm flipV="1">
                          <a:off x="0" y="0"/>
                          <a:ext cx="5630545" cy="44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DBDF37" id="直线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7r0wEAAI4DAAAOAAAAZHJzL2Uyb0RvYy54bWysU0uOEzEQ3SNxB8t70pmQHkErnVlMGDYI&#10;IvHZV/zptuSfXCadnIVrsGLDceYalJ0QYGaDEL2wylXPz/Weq1c3B2fZXiU0wff8ajbnTHkRpPFD&#10;zz9+uHv2gjPM4CXY4FXPjwr5zfrpk9UUO7UIY7BSJUYkHrsp9nzMOXZNg2JUDnAWovJU1CE5yLRN&#10;QyMTTMTubLOYz6+bKSQZUxAKkbKbU5GvK7/WSuR3WqPKzPacest1TXXdlbVZr6AbEsTRiHMb8A9d&#10;ODCeLr1QbSAD+5zMIypnRAoYdJ6J4JqgtRGqaiA1V/MHat6PEFXVQuZgvNiE/49WvN1vEzOy50vO&#10;PDh6ovsvX++/fWdt8WaK2BHk1m/TeYdxm4rQg06OaWviJ3r2Kp3EsEN19nhxVh0yE5Rsr5/P22XL&#10;maDackkR0TUnlsIWE+bXKjhWgp5b44tu6GD/BvMJ+hNS0tazqecv20VhBBobbSFT6CIJQT/Usxis&#10;kXfG2nIC07C7tYntoQxC/c4t/AErl2wAxxOulgoMulGBfOUly8dIFnmaZV5acEpyZhWNfokqMoOx&#10;f4Mk9daTCcXik6kl2gV5rF7XPD16tek8oGWqft/X079+o/UPAAAA//8DAFBLAwQUAAYACAAAACEA&#10;8xSYm9wAAAAGAQAADwAAAGRycy9kb3ducmV2LnhtbEyOQUvDQBSE74L/YXmCt3bT1Eqa5qUUUS+C&#10;0Bo9b7LPJLj7NmS3afz3ric9DcMMM1+xn60RE42+d4ywWiYgiBune24RqrenRQbCB8VaGceE8E0e&#10;9uX1VaFy7S58pOkUWhFH2OcKoQthyKX0TUdW+aUbiGP26UarQrRjK/WoLnHcGpkmyb20quf40KmB&#10;Hjpqvk5ni3D4eHlcv061dUZv2+pd2yp5ThFvb+bDDkSgOfyV4Rc/okMZmWp3Zu2FQVisNrGJsI4S&#10;4yzbpCBqhLsUZFnI//jlDwAAAP//AwBQSwECLQAUAAYACAAAACEAtoM4kv4AAADhAQAAEwAAAAAA&#10;AAAAAAAAAAAAAAAAW0NvbnRlbnRfVHlwZXNdLnhtbFBLAQItABQABgAIAAAAIQA4/SH/1gAAAJQB&#10;AAALAAAAAAAAAAAAAAAAAC8BAABfcmVscy8ucmVsc1BLAQItABQABgAIAAAAIQDS2B7r0wEAAI4D&#10;AAAOAAAAAAAAAAAAAAAAAC4CAABkcnMvZTJvRG9jLnhtbFBLAQItABQABgAIAAAAIQDzFJib3AAA&#10;AAYBAAAPAAAAAAAAAAAAAAAAAC0EAABkcnMvZG93bnJldi54bWxQSwUGAAAAAAQABADzAAAANgUA&#10;AAAA&#10;"/>
            </w:pict>
          </mc:Fallback>
        </mc:AlternateContent>
      </w:r>
      <w:r>
        <w:rPr>
          <w:rFonts w:ascii="仿宋_GB2312" w:eastAsia="仿宋_GB2312" w:hint="eastAsia"/>
          <w:sz w:val="28"/>
          <w:szCs w:val="28"/>
        </w:rPr>
        <w:t xml:space="preserve">  </w:t>
      </w:r>
      <w:r>
        <w:rPr>
          <w:rFonts w:ascii="仿宋_GB2312" w:eastAsia="仿宋_GB2312" w:hint="eastAsia"/>
          <w:sz w:val="28"/>
          <w:szCs w:val="28"/>
          <w:shd w:val="clear" w:color="auto" w:fill="FFFFFF"/>
        </w:rPr>
        <w:t>西北农林科技大学</w:t>
      </w:r>
      <w:r>
        <w:rPr>
          <w:rFonts w:ascii="仿宋_GB2312" w:eastAsia="仿宋_GB2312" w:hint="eastAsia"/>
          <w:sz w:val="28"/>
          <w:szCs w:val="28"/>
          <w:shd w:val="clear" w:color="auto" w:fill="FFFFFF"/>
        </w:rPr>
        <w:t>校长</w:t>
      </w:r>
      <w:r>
        <w:rPr>
          <w:rFonts w:ascii="仿宋_GB2312" w:eastAsia="仿宋_GB2312" w:hint="eastAsia"/>
          <w:sz w:val="28"/>
          <w:szCs w:val="28"/>
          <w:shd w:val="clear" w:color="auto" w:fill="FFFFFF"/>
        </w:rPr>
        <w:t>办公室</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        201</w:t>
      </w:r>
      <w:r>
        <w:rPr>
          <w:rFonts w:ascii="仿宋_GB2312" w:eastAsia="仿宋_GB2312" w:hint="eastAsia"/>
          <w:sz w:val="28"/>
          <w:szCs w:val="28"/>
          <w:shd w:val="clear" w:color="auto" w:fill="FFFFFF"/>
        </w:rPr>
        <w:t>8</w:t>
      </w:r>
      <w:r>
        <w:rPr>
          <w:rFonts w:ascii="仿宋_GB2312" w:eastAsia="仿宋_GB2312" w:hint="eastAsia"/>
          <w:sz w:val="28"/>
          <w:szCs w:val="28"/>
          <w:shd w:val="clear" w:color="auto" w:fill="FFFFFF"/>
        </w:rPr>
        <w:t>年</w:t>
      </w:r>
      <w:r>
        <w:rPr>
          <w:rFonts w:ascii="仿宋_GB2312" w:eastAsia="仿宋_GB2312" w:hint="eastAsia"/>
          <w:sz w:val="28"/>
          <w:szCs w:val="28"/>
          <w:shd w:val="clear" w:color="auto" w:fill="FFFFFF"/>
        </w:rPr>
        <w:t>1</w:t>
      </w:r>
      <w:r>
        <w:rPr>
          <w:rFonts w:ascii="仿宋_GB2312" w:eastAsia="仿宋_GB2312" w:hint="eastAsia"/>
          <w:sz w:val="28"/>
          <w:szCs w:val="28"/>
          <w:shd w:val="clear" w:color="auto" w:fill="FFFFFF"/>
        </w:rPr>
        <w:t>2</w:t>
      </w:r>
      <w:r>
        <w:rPr>
          <w:rFonts w:ascii="仿宋_GB2312" w:eastAsia="仿宋_GB2312" w:hint="eastAsia"/>
          <w:sz w:val="28"/>
          <w:szCs w:val="28"/>
          <w:shd w:val="clear" w:color="auto" w:fill="FFFFFF"/>
        </w:rPr>
        <w:t>月</w:t>
      </w:r>
      <w:r>
        <w:rPr>
          <w:rFonts w:ascii="仿宋_GB2312" w:eastAsia="仿宋_GB2312" w:hint="eastAsia"/>
          <w:sz w:val="28"/>
          <w:szCs w:val="28"/>
          <w:shd w:val="clear" w:color="auto" w:fill="FFFFFF"/>
        </w:rPr>
        <w:t>25日</w:t>
      </w:r>
    </w:p>
    <w:p w:rsidR="00365A05" w:rsidRDefault="00365A05" w:rsidP="00365A05">
      <w:pPr>
        <w:rPr>
          <w:rFonts w:hint="eastAsia"/>
        </w:rPr>
      </w:pPr>
    </w:p>
    <w:p w:rsidR="00365A05" w:rsidRDefault="00365A05" w:rsidP="00365A05">
      <w:pPr>
        <w:pStyle w:val="1"/>
        <w:keepNext w:val="0"/>
        <w:jc w:val="center"/>
        <w:rPr>
          <w:rFonts w:hint="eastAsia"/>
        </w:rPr>
      </w:pPr>
      <w:r>
        <w:rPr>
          <w:rFonts w:hint="eastAsia"/>
        </w:rPr>
        <w:t>西北农林科技大学科技成果转化管理办法</w:t>
      </w:r>
    </w:p>
    <w:p w:rsidR="00365A05" w:rsidRDefault="00365A05" w:rsidP="00365A05">
      <w:pPr>
        <w:shd w:val="clear" w:color="auto" w:fill="FFFFFF"/>
        <w:spacing w:beforeLines="100" w:before="312" w:afterLines="100" w:after="312" w:line="400" w:lineRule="exact"/>
        <w:ind w:rightChars="50" w:right="105"/>
        <w:jc w:val="center"/>
        <w:rPr>
          <w:rFonts w:ascii="仿宋_GB2312" w:eastAsia="仿宋_GB2312" w:hAnsi="宋体" w:cs="宋体" w:hint="eastAsia"/>
          <w:b/>
          <w:color w:val="000000"/>
          <w:kern w:val="0"/>
          <w:sz w:val="28"/>
          <w:szCs w:val="28"/>
        </w:rPr>
      </w:pPr>
      <w:r>
        <w:rPr>
          <w:rFonts w:ascii="黑体" w:eastAsia="黑体" w:hAnsi="黑体" w:cs="黑体" w:hint="eastAsia"/>
          <w:b/>
          <w:color w:val="000000"/>
          <w:kern w:val="0"/>
          <w:sz w:val="32"/>
          <w:szCs w:val="32"/>
        </w:rPr>
        <w:t>第一章  总 则</w:t>
      </w:r>
    </w:p>
    <w:p w:rsidR="00365A05" w:rsidRDefault="00365A05" w:rsidP="00365A05">
      <w:pPr>
        <w:shd w:val="clear" w:color="auto" w:fill="FFFFFF"/>
        <w:spacing w:line="560" w:lineRule="exact"/>
        <w:ind w:leftChars="13" w:left="27" w:firstLineChars="196" w:firstLine="630"/>
        <w:jc w:val="left"/>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第一条</w:t>
      </w:r>
      <w:r>
        <w:rPr>
          <w:rFonts w:ascii="仿宋" w:eastAsia="仿宋" w:hAnsi="仿宋" w:cs="仿宋" w:hint="eastAsia"/>
          <w:color w:val="000000"/>
          <w:kern w:val="0"/>
          <w:sz w:val="32"/>
          <w:szCs w:val="32"/>
        </w:rPr>
        <w:t xml:space="preserve"> </w:t>
      </w:r>
      <w:r>
        <w:rPr>
          <w:rFonts w:ascii="仿宋" w:eastAsia="仿宋" w:hAnsi="仿宋" w:cs="仿宋" w:hint="eastAsia"/>
          <w:kern w:val="0"/>
          <w:sz w:val="32"/>
          <w:szCs w:val="32"/>
        </w:rPr>
        <w:t>为深入贯彻《中共中央 国务院关于深化体制机制改革加快实施创新驱动发展战略的若干意见》的精神，加快推动我校科技成果转移转化，根据《中华人民共和国促进科技成果转化法》、《国务院实施&lt;中华人民共和国促进科技成果转化法&gt;若干规定》以及《教育部 科技部关于加强高等学校科技成果转移转化工作的若干意见》</w:t>
      </w:r>
      <w:r>
        <w:rPr>
          <w:rFonts w:ascii="仿宋" w:eastAsia="仿宋" w:hAnsi="仿宋" w:cs="仿宋" w:hint="eastAsia"/>
          <w:color w:val="000000"/>
          <w:kern w:val="0"/>
          <w:sz w:val="32"/>
          <w:szCs w:val="32"/>
        </w:rPr>
        <w:t>等相关法律、法规和政策，结合我校实际，制定本办法。</w:t>
      </w:r>
    </w:p>
    <w:p w:rsidR="00365A05" w:rsidRDefault="00365A05" w:rsidP="00365A05">
      <w:pPr>
        <w:ind w:firstLineChars="200" w:firstLine="643"/>
        <w:rPr>
          <w:rFonts w:ascii="仿宋" w:eastAsia="仿宋" w:hAnsi="仿宋" w:cs="仿宋" w:hint="eastAsia"/>
          <w:sz w:val="32"/>
          <w:szCs w:val="32"/>
        </w:rPr>
      </w:pPr>
      <w:r>
        <w:rPr>
          <w:rFonts w:ascii="仿宋" w:eastAsia="仿宋" w:hAnsi="仿宋" w:cs="仿宋" w:hint="eastAsia"/>
          <w:b/>
          <w:bCs/>
          <w:color w:val="000000"/>
          <w:sz w:val="32"/>
          <w:szCs w:val="32"/>
        </w:rPr>
        <w:t>第二条</w:t>
      </w:r>
      <w:r>
        <w:rPr>
          <w:rFonts w:ascii="仿宋" w:eastAsia="仿宋" w:hAnsi="仿宋" w:cs="仿宋" w:hint="eastAsia"/>
          <w:color w:val="000000"/>
          <w:sz w:val="32"/>
          <w:szCs w:val="32"/>
        </w:rPr>
        <w:t xml:space="preserve"> 本办法所称科技成果是指教职工（在学校任职的教师、职员、项目临时聘用人员、博士后研究人员、访问学者、进修人员等）</w:t>
      </w:r>
      <w:r>
        <w:rPr>
          <w:rFonts w:ascii="仿宋" w:eastAsia="仿宋" w:hAnsi="仿宋" w:cs="仿宋" w:hint="eastAsia"/>
          <w:sz w:val="32"/>
          <w:szCs w:val="32"/>
        </w:rPr>
        <w:t>和在校学生（被学校依法录取，具有学籍的受教育者）因</w:t>
      </w:r>
      <w:r>
        <w:rPr>
          <w:rFonts w:ascii="仿宋" w:eastAsia="仿宋" w:hAnsi="仿宋" w:cs="仿宋" w:hint="eastAsia"/>
          <w:color w:val="000000"/>
          <w:sz w:val="32"/>
          <w:szCs w:val="32"/>
        </w:rPr>
        <w:t>执行工作任务或者主要是利用学校的物质技术条件，通过科学研究与技术开发所产生的具有实用价值的职务科技成果，包括但不限于动植物新品种、专利、</w:t>
      </w:r>
      <w:r>
        <w:rPr>
          <w:rFonts w:ascii="仿宋" w:eastAsia="仿宋" w:hAnsi="仿宋" w:cs="仿宋" w:hint="eastAsia"/>
          <w:sz w:val="32"/>
          <w:szCs w:val="32"/>
        </w:rPr>
        <w:t>专有技术、计算机软件著作权等</w:t>
      </w:r>
      <w:r>
        <w:rPr>
          <w:rFonts w:ascii="仿宋_GB2312" w:eastAsia="仿宋_GB2312" w:hint="eastAsia"/>
          <w:sz w:val="32"/>
          <w:szCs w:val="32"/>
        </w:rPr>
        <w:t>。</w:t>
      </w:r>
    </w:p>
    <w:p w:rsidR="00365A05" w:rsidRDefault="00365A05" w:rsidP="00365A05">
      <w:pPr>
        <w:pStyle w:val="a8"/>
        <w:widowControl w:val="0"/>
        <w:shd w:val="clear" w:color="auto" w:fill="FFFFFF"/>
        <w:spacing w:before="0" w:beforeAutospacing="0" w:after="0" w:afterAutospacing="0" w:line="560" w:lineRule="exact"/>
        <w:ind w:firstLineChars="200" w:firstLine="640"/>
        <w:rPr>
          <w:rFonts w:ascii="仿宋" w:eastAsia="仿宋" w:hAnsi="仿宋" w:cs="仿宋" w:hint="eastAsia"/>
          <w:sz w:val="32"/>
          <w:szCs w:val="32"/>
        </w:rPr>
      </w:pPr>
      <w:r>
        <w:rPr>
          <w:rFonts w:ascii="仿宋_GB2312" w:eastAsia="仿宋_GB2312" w:hint="eastAsia"/>
          <w:color w:val="000000"/>
          <w:sz w:val="32"/>
          <w:szCs w:val="32"/>
        </w:rPr>
        <w:t>本</w:t>
      </w:r>
      <w:r>
        <w:rPr>
          <w:rFonts w:ascii="仿宋" w:eastAsia="仿宋" w:hAnsi="仿宋" w:cs="仿宋" w:hint="eastAsia"/>
          <w:sz w:val="32"/>
          <w:szCs w:val="32"/>
        </w:rPr>
        <w:t>办法所称科技成果转化，是指为提高生产力水平而对科技成果所进行的后续试验、开发、应用、推广直至形成新技术、新工艺、新材料、新产品，发展新产业等活动。</w:t>
      </w:r>
    </w:p>
    <w:p w:rsidR="00365A05" w:rsidRDefault="00365A05" w:rsidP="00365A05">
      <w:pPr>
        <w:ind w:firstLineChars="200" w:firstLine="643"/>
        <w:jc w:val="left"/>
        <w:rPr>
          <w:rFonts w:ascii="仿宋" w:eastAsia="仿宋" w:hAnsi="仿宋" w:cs="仿宋" w:hint="eastAsia"/>
          <w:kern w:val="0"/>
          <w:sz w:val="32"/>
          <w:szCs w:val="32"/>
        </w:rPr>
      </w:pPr>
      <w:r>
        <w:rPr>
          <w:rFonts w:ascii="仿宋" w:eastAsia="仿宋" w:hAnsi="仿宋" w:cs="仿宋" w:hint="eastAsia"/>
          <w:b/>
          <w:bCs/>
          <w:kern w:val="0"/>
          <w:sz w:val="32"/>
          <w:szCs w:val="32"/>
        </w:rPr>
        <w:t xml:space="preserve">第三条 </w:t>
      </w:r>
      <w:r>
        <w:rPr>
          <w:rFonts w:ascii="仿宋" w:eastAsia="仿宋" w:hAnsi="仿宋" w:cs="仿宋" w:hint="eastAsia"/>
          <w:kern w:val="0"/>
          <w:sz w:val="32"/>
          <w:szCs w:val="32"/>
        </w:rPr>
        <w:t>科技成果转化应遵守国家法律法规，尊重市场规律，</w:t>
      </w:r>
      <w:r>
        <w:rPr>
          <w:rFonts w:ascii="仿宋" w:eastAsia="仿宋" w:hAnsi="仿宋" w:cs="仿宋" w:hint="eastAsia"/>
          <w:kern w:val="0"/>
          <w:sz w:val="32"/>
          <w:szCs w:val="32"/>
        </w:rPr>
        <w:lastRenderedPageBreak/>
        <w:t>遵循自愿、互利、公平、守信的原则，依照法律规定和合同约定，享受权益，承担风险，不得损害学校合法权益。</w:t>
      </w:r>
    </w:p>
    <w:p w:rsidR="00365A05" w:rsidRDefault="00365A05" w:rsidP="00365A05">
      <w:pPr>
        <w:ind w:firstLineChars="200" w:firstLine="643"/>
        <w:jc w:val="left"/>
        <w:rPr>
          <w:rFonts w:ascii="仿宋" w:eastAsia="仿宋" w:hAnsi="仿宋" w:cs="仿宋" w:hint="eastAsia"/>
          <w:kern w:val="0"/>
          <w:sz w:val="32"/>
          <w:szCs w:val="32"/>
        </w:rPr>
      </w:pPr>
      <w:r>
        <w:rPr>
          <w:rFonts w:ascii="仿宋" w:eastAsia="仿宋" w:hAnsi="仿宋" w:cs="仿宋" w:hint="eastAsia"/>
          <w:b/>
          <w:bCs/>
          <w:color w:val="000000"/>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教职工面向企业开展技术开发、技术咨询、技术服务等横向科技合作活动，是学校科技成果转化的重要形式，其管理参照学校横向科研资金管理暂行办法执行。</w:t>
      </w:r>
    </w:p>
    <w:p w:rsidR="00365A05" w:rsidRDefault="00365A05" w:rsidP="00365A05">
      <w:pPr>
        <w:ind w:firstLineChars="200" w:firstLine="640"/>
        <w:jc w:val="left"/>
        <w:rPr>
          <w:rFonts w:ascii="仿宋" w:eastAsia="仿宋" w:hAnsi="仿宋" w:cs="仿宋" w:hint="eastAsia"/>
          <w:kern w:val="0"/>
          <w:sz w:val="32"/>
          <w:szCs w:val="32"/>
        </w:rPr>
      </w:pPr>
    </w:p>
    <w:p w:rsidR="00365A05" w:rsidRDefault="00365A05" w:rsidP="00365A05">
      <w:pPr>
        <w:shd w:val="clear" w:color="auto" w:fill="FFFFFF"/>
        <w:spacing w:line="560" w:lineRule="exact"/>
        <w:ind w:rightChars="50" w:right="105"/>
        <w:jc w:val="center"/>
        <w:rPr>
          <w:rFonts w:ascii="仿宋_GB2312" w:eastAsia="仿宋_GB2312" w:hAnsi="宋体" w:cs="宋体" w:hint="eastAsia"/>
          <w:b/>
          <w:color w:val="000000"/>
          <w:kern w:val="0"/>
          <w:sz w:val="28"/>
          <w:szCs w:val="28"/>
        </w:rPr>
      </w:pPr>
      <w:r>
        <w:rPr>
          <w:rFonts w:ascii="黑体" w:eastAsia="黑体" w:hAnsi="黑体" w:cs="黑体" w:hint="eastAsia"/>
          <w:b/>
          <w:color w:val="000000"/>
          <w:kern w:val="0"/>
          <w:sz w:val="32"/>
          <w:szCs w:val="32"/>
        </w:rPr>
        <w:t>第二章  组织实施</w:t>
      </w:r>
    </w:p>
    <w:p w:rsidR="00365A05" w:rsidRDefault="00365A05" w:rsidP="00365A05">
      <w:pPr>
        <w:shd w:val="clear" w:color="auto" w:fill="FFFFFF"/>
        <w:spacing w:line="560" w:lineRule="exact"/>
        <w:ind w:rightChars="50" w:right="105"/>
        <w:rPr>
          <w:rFonts w:ascii="仿宋_GB2312" w:eastAsia="仿宋_GB2312" w:hAnsi="宋体" w:cs="宋体" w:hint="eastAsia"/>
          <w:b/>
          <w:color w:val="000000"/>
          <w:kern w:val="0"/>
          <w:sz w:val="28"/>
          <w:szCs w:val="28"/>
        </w:rPr>
      </w:pPr>
    </w:p>
    <w:p w:rsidR="00365A05" w:rsidRDefault="00365A05" w:rsidP="00365A05">
      <w:pPr>
        <w:widowControl/>
        <w:spacing w:line="570" w:lineRule="exact"/>
        <w:ind w:firstLineChars="200" w:firstLine="643"/>
        <w:jc w:val="left"/>
        <w:rPr>
          <w:rFonts w:ascii="仿宋" w:eastAsia="仿宋" w:hAnsi="仿宋" w:cs="仿宋" w:hint="eastAsia"/>
          <w:color w:val="FF0000"/>
          <w:kern w:val="0"/>
          <w:sz w:val="32"/>
          <w:szCs w:val="32"/>
        </w:rPr>
      </w:pPr>
      <w:r>
        <w:rPr>
          <w:rFonts w:ascii="仿宋_GB2312" w:eastAsia="仿宋_GB2312" w:hAnsi="宋体" w:cs="宋体" w:hint="eastAsia"/>
          <w:b/>
          <w:bCs/>
          <w:kern w:val="0"/>
          <w:sz w:val="32"/>
          <w:szCs w:val="32"/>
        </w:rPr>
        <w:t>第五条</w:t>
      </w:r>
      <w:r>
        <w:rPr>
          <w:rFonts w:ascii="仿宋_GB2312" w:eastAsia="仿宋_GB2312" w:hint="eastAsia"/>
          <w:color w:val="FF0000"/>
          <w:sz w:val="32"/>
          <w:szCs w:val="32"/>
        </w:rPr>
        <w:t xml:space="preserve"> </w:t>
      </w:r>
      <w:r>
        <w:rPr>
          <w:rFonts w:ascii="仿宋_GB2312" w:eastAsia="仿宋_GB2312" w:hint="eastAsia"/>
          <w:sz w:val="32"/>
          <w:szCs w:val="32"/>
        </w:rPr>
        <w:t>科技成果转化工作</w:t>
      </w:r>
      <w:r>
        <w:rPr>
          <w:rFonts w:ascii="仿宋" w:eastAsia="仿宋" w:hAnsi="仿宋" w:cs="仿宋" w:hint="eastAsia"/>
          <w:sz w:val="32"/>
          <w:szCs w:val="32"/>
        </w:rPr>
        <w:t>领导小组是科技成果转化工作的领导和决策机构，负责学校科技成果转化工作的协调和统筹，指导解决成果转化过程中出现的重大问题和难点问题。</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color w:val="000000"/>
          <w:kern w:val="0"/>
          <w:sz w:val="32"/>
          <w:szCs w:val="32"/>
        </w:rPr>
        <w:t>第六条</w:t>
      </w:r>
      <w:r>
        <w:rPr>
          <w:rFonts w:ascii="仿宋_GB2312" w:eastAsia="仿宋_GB2312" w:hAnsi="宋体" w:cs="宋体" w:hint="eastAsia"/>
          <w:color w:val="000000"/>
          <w:kern w:val="0"/>
          <w:sz w:val="32"/>
          <w:szCs w:val="32"/>
        </w:rPr>
        <w:t xml:space="preserve"> </w:t>
      </w:r>
      <w:r>
        <w:rPr>
          <w:rFonts w:ascii="仿宋" w:eastAsia="仿宋" w:hAnsi="仿宋" w:cs="仿宋" w:hint="eastAsia"/>
          <w:color w:val="000000"/>
          <w:kern w:val="0"/>
          <w:sz w:val="32"/>
          <w:szCs w:val="32"/>
        </w:rPr>
        <w:t>西北农林科技大学技术</w:t>
      </w:r>
      <w:r>
        <w:rPr>
          <w:rFonts w:ascii="仿宋" w:eastAsia="仿宋" w:hAnsi="仿宋" w:cs="仿宋" w:hint="eastAsia"/>
          <w:kern w:val="0"/>
          <w:sz w:val="32"/>
          <w:szCs w:val="32"/>
        </w:rPr>
        <w:t>转移与服务</w:t>
      </w:r>
      <w:r>
        <w:rPr>
          <w:rFonts w:ascii="仿宋" w:eastAsia="仿宋" w:hAnsi="仿宋" w:cs="仿宋" w:hint="eastAsia"/>
          <w:color w:val="000000"/>
          <w:kern w:val="0"/>
          <w:sz w:val="32"/>
          <w:szCs w:val="32"/>
        </w:rPr>
        <w:t>中心（以下简称“技术转移中心”）是学校科技成果转化的归口管理机构，在</w:t>
      </w:r>
      <w:r>
        <w:rPr>
          <w:rFonts w:ascii="仿宋" w:eastAsia="仿宋" w:hAnsi="仿宋" w:cs="仿宋" w:hint="eastAsia"/>
          <w:kern w:val="0"/>
          <w:sz w:val="32"/>
          <w:szCs w:val="32"/>
        </w:rPr>
        <w:t>学校科技成果转化工作领导小组领导下，具体</w:t>
      </w:r>
      <w:r>
        <w:rPr>
          <w:rFonts w:ascii="仿宋" w:eastAsia="仿宋" w:hAnsi="仿宋" w:cs="仿宋" w:hint="eastAsia"/>
          <w:color w:val="000000"/>
          <w:kern w:val="0"/>
          <w:sz w:val="32"/>
          <w:szCs w:val="32"/>
        </w:rPr>
        <w:t>负责学校科技成果转化的管理、服务工作。其职责为：制定学校科技成果转化相关管理办法、流程等；</w:t>
      </w:r>
      <w:r>
        <w:rPr>
          <w:rFonts w:ascii="仿宋" w:eastAsia="仿宋" w:hAnsi="仿宋" w:cs="仿宋" w:hint="eastAsia"/>
          <w:kern w:val="0"/>
          <w:sz w:val="32"/>
          <w:szCs w:val="32"/>
        </w:rPr>
        <w:t>校内科技成果信息和社会需求信息的收集、整理、沟通、服务等；</w:t>
      </w:r>
      <w:r>
        <w:rPr>
          <w:rFonts w:ascii="仿宋" w:eastAsia="仿宋" w:hAnsi="仿宋" w:cs="仿宋" w:hint="eastAsia"/>
          <w:color w:val="000000"/>
          <w:kern w:val="0"/>
          <w:sz w:val="32"/>
          <w:szCs w:val="32"/>
        </w:rPr>
        <w:t>组织科技成果价值评估；代表学校签订科技成果转化合同（协议）；协调和分配科技成果转化权益等。</w:t>
      </w:r>
    </w:p>
    <w:p w:rsidR="00365A05" w:rsidRDefault="00365A05" w:rsidP="00365A05">
      <w:pPr>
        <w:shd w:val="clear" w:color="auto" w:fill="FFFFFF"/>
        <w:spacing w:line="560" w:lineRule="exact"/>
        <w:ind w:leftChars="12" w:left="25" w:rightChars="50" w:right="105" w:firstLineChars="211" w:firstLine="678"/>
        <w:jc w:val="left"/>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第七条</w:t>
      </w:r>
      <w:r>
        <w:rPr>
          <w:rFonts w:ascii="仿宋" w:eastAsia="仿宋" w:hAnsi="仿宋" w:cs="仿宋" w:hint="eastAsia"/>
          <w:color w:val="000000"/>
          <w:kern w:val="0"/>
          <w:sz w:val="32"/>
          <w:szCs w:val="32"/>
        </w:rPr>
        <w:t xml:space="preserve"> 学校技术转移中心主任作为学校法定代表人的委托代理人，代表学校签订科技成果转化合同（协议）。</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color w:val="000000"/>
          <w:kern w:val="0"/>
          <w:sz w:val="32"/>
          <w:szCs w:val="32"/>
        </w:rPr>
        <w:t xml:space="preserve">第八条 </w:t>
      </w:r>
      <w:r>
        <w:rPr>
          <w:rFonts w:ascii="仿宋_GB2312" w:eastAsia="仿宋_GB2312" w:hAnsi="宋体" w:cs="宋体" w:hint="eastAsia"/>
          <w:color w:val="000000"/>
          <w:kern w:val="0"/>
          <w:sz w:val="32"/>
          <w:szCs w:val="32"/>
        </w:rPr>
        <w:t>已完成的可供转让的科技成果，成果创造人有责任</w:t>
      </w:r>
      <w:r>
        <w:rPr>
          <w:rFonts w:ascii="仿宋_GB2312" w:eastAsia="仿宋_GB2312" w:hAnsi="宋体" w:cs="宋体" w:hint="eastAsia"/>
          <w:color w:val="000000"/>
          <w:kern w:val="0"/>
          <w:sz w:val="32"/>
          <w:szCs w:val="32"/>
        </w:rPr>
        <w:lastRenderedPageBreak/>
        <w:t>及时报送学校技术转移中心，并</w:t>
      </w:r>
      <w:r>
        <w:rPr>
          <w:rFonts w:ascii="仿宋_GB2312" w:eastAsia="仿宋_GB2312" w:hAnsi="宋体" w:cs="宋体" w:hint="eastAsia"/>
          <w:kern w:val="0"/>
          <w:sz w:val="32"/>
          <w:szCs w:val="32"/>
        </w:rPr>
        <w:t>向</w:t>
      </w:r>
      <w:r>
        <w:rPr>
          <w:rFonts w:ascii="仿宋_GB2312" w:eastAsia="仿宋_GB2312" w:hAnsi="宋体" w:cs="宋体" w:hint="eastAsia"/>
          <w:color w:val="000000"/>
          <w:kern w:val="0"/>
          <w:sz w:val="32"/>
          <w:szCs w:val="32"/>
        </w:rPr>
        <w:t>技术转移中心</w:t>
      </w:r>
      <w:r>
        <w:rPr>
          <w:rFonts w:ascii="仿宋_GB2312" w:eastAsia="仿宋_GB2312" w:hAnsi="宋体" w:cs="宋体" w:hint="eastAsia"/>
          <w:kern w:val="0"/>
          <w:sz w:val="32"/>
          <w:szCs w:val="32"/>
        </w:rPr>
        <w:t>提交有关书面材料，按程序报批。</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b/>
          <w:color w:val="000000"/>
          <w:kern w:val="0"/>
          <w:sz w:val="32"/>
          <w:szCs w:val="32"/>
        </w:rPr>
      </w:pPr>
      <w:r>
        <w:rPr>
          <w:rFonts w:ascii="仿宋_GB2312" w:eastAsia="仿宋_GB2312" w:hAnsi="宋体" w:cs="宋体" w:hint="eastAsia"/>
          <w:b/>
          <w:bCs/>
          <w:kern w:val="0"/>
          <w:sz w:val="32"/>
          <w:szCs w:val="32"/>
        </w:rPr>
        <w:t>第九条</w:t>
      </w:r>
      <w:r>
        <w:rPr>
          <w:rFonts w:ascii="仿宋_GB2312" w:eastAsia="仿宋_GB2312" w:hAnsi="宋体" w:cs="宋体" w:hint="eastAsia"/>
          <w:kern w:val="0"/>
          <w:sz w:val="32"/>
          <w:szCs w:val="32"/>
        </w:rPr>
        <w:t xml:space="preserve"> </w:t>
      </w:r>
      <w:r>
        <w:rPr>
          <w:rFonts w:ascii="仿宋_GB2312" w:eastAsia="仿宋_GB2312" w:hAnsi="宋体" w:cs="宋体" w:hint="eastAsia"/>
          <w:color w:val="000000"/>
          <w:kern w:val="0"/>
          <w:sz w:val="32"/>
          <w:szCs w:val="32"/>
        </w:rPr>
        <w:t>按照《西北农林科技大学科技成果资产评估项目备案工作操作细则》（试行）规定，对需进行资产评估的科技成果要先进行评估、备案。</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color w:val="000000"/>
          <w:kern w:val="0"/>
          <w:sz w:val="32"/>
          <w:szCs w:val="32"/>
        </w:rPr>
      </w:pPr>
      <w:r>
        <w:rPr>
          <w:rFonts w:ascii="仿宋_GB2312" w:eastAsia="仿宋_GB2312" w:hint="eastAsia"/>
          <w:b/>
          <w:bCs/>
          <w:color w:val="000000"/>
          <w:sz w:val="32"/>
          <w:szCs w:val="32"/>
        </w:rPr>
        <w:t>第十条</w:t>
      </w:r>
      <w:r>
        <w:rPr>
          <w:rFonts w:ascii="仿宋_GB2312" w:eastAsia="仿宋_GB2312" w:hint="eastAsia"/>
          <w:color w:val="000000"/>
          <w:sz w:val="32"/>
          <w:szCs w:val="32"/>
        </w:rPr>
        <w:t xml:space="preserve"> </w:t>
      </w:r>
      <w:r>
        <w:rPr>
          <w:rFonts w:ascii="仿宋_GB2312" w:eastAsia="仿宋_GB2312" w:hAnsi="宋体" w:cs="宋体" w:hint="eastAsia"/>
          <w:color w:val="000000"/>
          <w:kern w:val="0"/>
          <w:sz w:val="32"/>
          <w:szCs w:val="32"/>
        </w:rPr>
        <w:t>学校科技成果转化可以采用下列方式进行：</w:t>
      </w:r>
    </w:p>
    <w:p w:rsidR="00365A05" w:rsidRDefault="00365A05" w:rsidP="00365A05">
      <w:pPr>
        <w:pStyle w:val="a8"/>
        <w:widowControl w:val="0"/>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（一）向他人转让该科技成果；</w:t>
      </w:r>
    </w:p>
    <w:p w:rsidR="00365A05" w:rsidRDefault="00365A05" w:rsidP="00365A05">
      <w:pPr>
        <w:pStyle w:val="a8"/>
        <w:widowControl w:val="0"/>
        <w:shd w:val="clear" w:color="auto" w:fill="FFFFFF"/>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（二）许可他人使用该科技成果；</w:t>
      </w:r>
    </w:p>
    <w:p w:rsidR="00365A05" w:rsidRDefault="00365A05" w:rsidP="00365A05">
      <w:pPr>
        <w:pStyle w:val="a8"/>
        <w:widowControl w:val="0"/>
        <w:shd w:val="clear" w:color="auto" w:fill="FFFFFF"/>
        <w:spacing w:before="0" w:beforeAutospacing="0" w:after="0" w:afterAutospacing="0"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（三）自行投资实施转化；</w:t>
      </w:r>
    </w:p>
    <w:p w:rsidR="00365A05" w:rsidRDefault="00365A05" w:rsidP="00365A05">
      <w:pPr>
        <w:pStyle w:val="a8"/>
        <w:widowControl w:val="0"/>
        <w:shd w:val="clear" w:color="auto" w:fill="FFFFFF"/>
        <w:spacing w:before="0" w:beforeAutospacing="0" w:after="0" w:afterAutospacing="0" w:line="560" w:lineRule="exact"/>
        <w:ind w:firstLine="640"/>
        <w:rPr>
          <w:rFonts w:ascii="仿宋_GB2312" w:eastAsia="仿宋_GB2312" w:hint="eastAsia"/>
          <w:sz w:val="32"/>
          <w:szCs w:val="32"/>
        </w:rPr>
      </w:pPr>
      <w:r>
        <w:rPr>
          <w:rFonts w:ascii="仿宋_GB2312" w:eastAsia="仿宋_GB2312" w:hint="eastAsia"/>
          <w:color w:val="000000"/>
          <w:sz w:val="32"/>
          <w:szCs w:val="32"/>
        </w:rPr>
        <w:t>（四）</w:t>
      </w:r>
      <w:r>
        <w:rPr>
          <w:rFonts w:ascii="仿宋_GB2312" w:eastAsia="仿宋_GB2312" w:hint="eastAsia"/>
          <w:sz w:val="32"/>
          <w:szCs w:val="32"/>
        </w:rPr>
        <w:t>以该科技成果作为合作条件，与他人共同实施转化；</w:t>
      </w:r>
    </w:p>
    <w:p w:rsidR="00365A05" w:rsidRDefault="00365A05" w:rsidP="00365A05">
      <w:pPr>
        <w:pStyle w:val="a8"/>
        <w:widowControl w:val="0"/>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（五）以该科技成果作价投资，折算股份或者出资比例；</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Arial Unicode MS" w:cs="Arial Unicode MS" w:hint="eastAsia"/>
          <w:b/>
          <w:bCs/>
          <w:kern w:val="0"/>
          <w:sz w:val="32"/>
          <w:szCs w:val="32"/>
        </w:rPr>
      </w:pPr>
      <w:r>
        <w:rPr>
          <w:rFonts w:ascii="仿宋_GB2312" w:eastAsia="仿宋_GB2312" w:hint="eastAsia"/>
          <w:color w:val="000000"/>
          <w:sz w:val="32"/>
          <w:szCs w:val="32"/>
        </w:rPr>
        <w:t>（六）其他协商确定的方式。</w:t>
      </w:r>
    </w:p>
    <w:p w:rsidR="00365A05" w:rsidRDefault="00365A05" w:rsidP="00365A05">
      <w:pPr>
        <w:shd w:val="clear" w:color="auto" w:fill="FFFFFF"/>
        <w:spacing w:line="560" w:lineRule="exact"/>
        <w:ind w:rightChars="50" w:right="105" w:firstLineChars="200" w:firstLine="643"/>
        <w:jc w:val="left"/>
        <w:rPr>
          <w:rFonts w:ascii="仿宋_GB2312" w:eastAsia="仿宋_GB2312" w:hAnsi="Arial Unicode MS" w:cs="Arial Unicode MS" w:hint="eastAsia"/>
          <w:kern w:val="0"/>
          <w:sz w:val="32"/>
          <w:szCs w:val="32"/>
        </w:rPr>
      </w:pPr>
      <w:r>
        <w:rPr>
          <w:rFonts w:ascii="仿宋_GB2312" w:eastAsia="仿宋_GB2312" w:hAnsi="宋体" w:cs="宋体" w:hint="eastAsia"/>
          <w:b/>
          <w:color w:val="000000"/>
          <w:kern w:val="0"/>
          <w:sz w:val="32"/>
          <w:szCs w:val="32"/>
        </w:rPr>
        <w:t>第十一条</w:t>
      </w:r>
      <w:r>
        <w:rPr>
          <w:rFonts w:ascii="仿宋_GB2312" w:eastAsia="仿宋_GB2312" w:hAnsi="宋体" w:cs="宋体" w:hint="eastAsia"/>
          <w:color w:val="000000"/>
          <w:kern w:val="0"/>
          <w:sz w:val="32"/>
          <w:szCs w:val="32"/>
        </w:rPr>
        <w:t xml:space="preserve"> </w:t>
      </w:r>
      <w:r>
        <w:rPr>
          <w:rFonts w:ascii="仿宋_GB2312" w:eastAsia="仿宋_GB2312" w:hAnsi="Arial Unicode MS" w:cs="Arial Unicode MS" w:hint="eastAsia"/>
          <w:color w:val="000000"/>
          <w:kern w:val="0"/>
          <w:sz w:val="32"/>
          <w:szCs w:val="32"/>
        </w:rPr>
        <w:t>科技成果对外转让、许可或者作价投资，</w:t>
      </w:r>
      <w:r>
        <w:rPr>
          <w:rFonts w:ascii="仿宋_GB2312" w:eastAsia="仿宋_GB2312" w:hAnsi="Arial Unicode MS" w:cs="Arial Unicode MS" w:hint="eastAsia"/>
          <w:kern w:val="0"/>
          <w:sz w:val="32"/>
          <w:szCs w:val="32"/>
        </w:rPr>
        <w:t>应通过协议定价、在技术交易市场挂牌交易、拍卖等方式确定价格。</w:t>
      </w:r>
    </w:p>
    <w:p w:rsidR="00365A05" w:rsidRDefault="00365A05" w:rsidP="00365A05">
      <w:pPr>
        <w:shd w:val="clear" w:color="auto" w:fill="FFFFFF"/>
        <w:spacing w:line="560" w:lineRule="exact"/>
        <w:ind w:rightChars="50" w:right="105" w:firstLineChars="200" w:firstLine="643"/>
        <w:jc w:val="left"/>
        <w:rPr>
          <w:rFonts w:ascii="仿宋_GB2312" w:eastAsia="仿宋_GB2312" w:hAnsi="Arial Unicode MS" w:cs="Arial Unicode MS" w:hint="eastAsia"/>
          <w:kern w:val="0"/>
          <w:sz w:val="32"/>
          <w:szCs w:val="32"/>
        </w:rPr>
      </w:pPr>
      <w:r>
        <w:rPr>
          <w:rFonts w:ascii="仿宋_GB2312" w:eastAsia="仿宋_GB2312" w:hAnsi="宋体" w:cs="宋体" w:hint="eastAsia"/>
          <w:b/>
          <w:kern w:val="0"/>
          <w:sz w:val="32"/>
          <w:szCs w:val="32"/>
        </w:rPr>
        <w:t>第十二条</w:t>
      </w:r>
      <w:r>
        <w:rPr>
          <w:rFonts w:ascii="仿宋_GB2312" w:eastAsia="仿宋_GB2312" w:hint="eastAsia"/>
          <w:sz w:val="32"/>
          <w:szCs w:val="32"/>
        </w:rPr>
        <w:t xml:space="preserve"> 协议定价的，转让或许可收入在50万元以下（含50万元）的，由所在学院（所）提出成果转化意见，技术转移中心审批；转让或许可收入在50-100万元（含100万元）的，由技术转移中心提出成果转化意见，</w:t>
      </w:r>
      <w:r>
        <w:rPr>
          <w:rFonts w:ascii="仿宋" w:eastAsia="仿宋" w:hAnsi="仿宋" w:cs="仿宋" w:hint="eastAsia"/>
          <w:kern w:val="0"/>
          <w:sz w:val="32"/>
          <w:szCs w:val="32"/>
        </w:rPr>
        <w:t>科技成果转化工作领导小组</w:t>
      </w:r>
      <w:r>
        <w:rPr>
          <w:rFonts w:ascii="仿宋_GB2312" w:eastAsia="仿宋_GB2312" w:hint="eastAsia"/>
          <w:sz w:val="32"/>
          <w:szCs w:val="32"/>
        </w:rPr>
        <w:t>审批；转让或许可收入在100-300万元（含300万元）的，由</w:t>
      </w:r>
      <w:r>
        <w:rPr>
          <w:rFonts w:ascii="仿宋" w:eastAsia="仿宋" w:hAnsi="仿宋" w:cs="仿宋" w:hint="eastAsia"/>
          <w:kern w:val="0"/>
          <w:sz w:val="32"/>
          <w:szCs w:val="32"/>
        </w:rPr>
        <w:t>技术转移中心审核后</w:t>
      </w:r>
      <w:r>
        <w:rPr>
          <w:rFonts w:ascii="仿宋_GB2312" w:eastAsia="仿宋_GB2312" w:hAnsi="宋体" w:cs="宋体" w:hint="eastAsia"/>
          <w:kern w:val="0"/>
          <w:sz w:val="32"/>
          <w:szCs w:val="32"/>
        </w:rPr>
        <w:t>报校长办公会研究审批；</w:t>
      </w:r>
      <w:r>
        <w:rPr>
          <w:rFonts w:ascii="仿宋_GB2312" w:eastAsia="仿宋_GB2312" w:hint="eastAsia"/>
          <w:sz w:val="32"/>
          <w:szCs w:val="32"/>
        </w:rPr>
        <w:t>转让或许可收入300万元以上的和以作价投资方式转化及</w:t>
      </w:r>
      <w:r>
        <w:rPr>
          <w:rFonts w:ascii="仿宋_GB2312" w:eastAsia="仿宋_GB2312" w:hAnsi="宋体" w:cs="宋体" w:hint="eastAsia"/>
          <w:kern w:val="0"/>
          <w:sz w:val="32"/>
          <w:szCs w:val="32"/>
        </w:rPr>
        <w:t>面向境外转化的，</w:t>
      </w:r>
      <w:r>
        <w:rPr>
          <w:rFonts w:ascii="仿宋_GB2312" w:eastAsia="仿宋_GB2312" w:hint="eastAsia"/>
          <w:sz w:val="32"/>
          <w:szCs w:val="32"/>
        </w:rPr>
        <w:t>由</w:t>
      </w:r>
      <w:r>
        <w:rPr>
          <w:rFonts w:ascii="仿宋" w:eastAsia="仿宋" w:hAnsi="仿宋" w:cs="仿宋" w:hint="eastAsia"/>
          <w:kern w:val="0"/>
          <w:sz w:val="32"/>
          <w:szCs w:val="32"/>
        </w:rPr>
        <w:t>技术转移中心审核后</w:t>
      </w:r>
      <w:r>
        <w:rPr>
          <w:rFonts w:ascii="仿宋_GB2312" w:eastAsia="仿宋_GB2312" w:hAnsi="宋体" w:cs="宋体" w:hint="eastAsia"/>
          <w:kern w:val="0"/>
          <w:sz w:val="32"/>
          <w:szCs w:val="32"/>
        </w:rPr>
        <w:t>报党委常委会研究审批。</w:t>
      </w:r>
    </w:p>
    <w:p w:rsidR="00365A05" w:rsidRDefault="00365A05" w:rsidP="00365A05">
      <w:pPr>
        <w:shd w:val="clear" w:color="auto" w:fill="FFFFFF"/>
        <w:spacing w:line="560" w:lineRule="exact"/>
        <w:ind w:rightChars="50" w:right="105" w:firstLine="562"/>
        <w:jc w:val="left"/>
        <w:rPr>
          <w:rFonts w:ascii="仿宋_GB2312" w:eastAsia="仿宋_GB2312" w:hAnsi="宋体" w:cs="宋体" w:hint="eastAsia"/>
          <w:kern w:val="0"/>
          <w:sz w:val="32"/>
          <w:szCs w:val="32"/>
        </w:rPr>
      </w:pPr>
      <w:r>
        <w:rPr>
          <w:rFonts w:ascii="仿宋_GB2312" w:eastAsia="仿宋_GB2312" w:hAnsi="Arial Unicode MS" w:cs="Arial Unicode MS" w:hint="eastAsia"/>
          <w:b/>
          <w:color w:val="000000"/>
          <w:kern w:val="0"/>
          <w:sz w:val="32"/>
          <w:szCs w:val="32"/>
        </w:rPr>
        <w:lastRenderedPageBreak/>
        <w:t xml:space="preserve">第十三条 </w:t>
      </w:r>
      <w:r>
        <w:rPr>
          <w:rFonts w:ascii="仿宋_GB2312" w:eastAsia="仿宋_GB2312" w:hAnsi="宋体" w:cs="宋体" w:hint="eastAsia"/>
          <w:kern w:val="0"/>
          <w:sz w:val="32"/>
          <w:szCs w:val="32"/>
        </w:rPr>
        <w:t>协议定价的，</w:t>
      </w:r>
      <w:r>
        <w:rPr>
          <w:rFonts w:ascii="仿宋_GB2312" w:eastAsia="仿宋_GB2312" w:hAnsi="Arial Unicode MS" w:cs="Arial Unicode MS" w:hint="eastAsia"/>
          <w:kern w:val="0"/>
          <w:sz w:val="32"/>
          <w:szCs w:val="32"/>
        </w:rPr>
        <w:t>由技术转移中心在本单位网站就科技成果名称、简介、团队人员名单等基本信息和拟交易价格、价格形成过程等内容公示15日</w:t>
      </w:r>
      <w:r>
        <w:rPr>
          <w:rFonts w:ascii="仿宋_GB2312" w:eastAsia="仿宋_GB2312" w:hAnsi="宋体" w:cs="宋体" w:hint="eastAsia"/>
          <w:kern w:val="0"/>
          <w:sz w:val="32"/>
          <w:szCs w:val="32"/>
        </w:rPr>
        <w:t>。公示无异议后，方可对外转让、许可或者作价投资。</w:t>
      </w:r>
    </w:p>
    <w:p w:rsidR="00365A05" w:rsidRDefault="00365A05" w:rsidP="00365A05">
      <w:pPr>
        <w:shd w:val="clear" w:color="auto" w:fill="FFFFFF"/>
        <w:spacing w:line="560" w:lineRule="exact"/>
        <w:ind w:rightChars="50" w:right="105" w:firstLine="562"/>
        <w:jc w:val="left"/>
        <w:rPr>
          <w:rFonts w:ascii="仿宋_GB2312" w:eastAsia="仿宋_GB2312" w:hAnsi="Arial Unicode MS" w:cs="Arial Unicode MS" w:hint="eastAsia"/>
          <w:b/>
          <w:color w:val="000000"/>
          <w:kern w:val="0"/>
          <w:sz w:val="32"/>
          <w:szCs w:val="32"/>
        </w:rPr>
      </w:pPr>
      <w:r>
        <w:rPr>
          <w:rFonts w:ascii="仿宋_GB2312" w:eastAsia="仿宋_GB2312" w:hAnsi="Arial Unicode MS" w:cs="Arial Unicode MS" w:hint="eastAsia"/>
          <w:kern w:val="0"/>
          <w:sz w:val="32"/>
          <w:szCs w:val="32"/>
        </w:rPr>
        <w:t>协议定价且</w:t>
      </w:r>
      <w:r>
        <w:rPr>
          <w:rFonts w:ascii="仿宋_GB2312" w:eastAsia="仿宋_GB2312" w:hAnsi="宋体" w:cs="宋体" w:hint="eastAsia"/>
          <w:kern w:val="0"/>
          <w:sz w:val="32"/>
          <w:szCs w:val="32"/>
        </w:rPr>
        <w:t>协议价款超过50万元的，必须由技术转移中心组织成果完成学院（所）、科学技术发展研究院、科技推广处、计划财务处、国有资产管理处等单位和相关专业领域专家（不少于3名）组成价格评议小组进行价格评议。科技成果作价投资的，还需</w:t>
      </w:r>
      <w:r>
        <w:rPr>
          <w:rFonts w:ascii="仿宋" w:eastAsia="仿宋" w:hAnsi="仿宋" w:cs="仿宋" w:hint="eastAsia"/>
          <w:sz w:val="32"/>
          <w:szCs w:val="32"/>
        </w:rPr>
        <w:t>校办产业管理办公室</w:t>
      </w:r>
      <w:r>
        <w:rPr>
          <w:rFonts w:ascii="仿宋_GB2312" w:eastAsia="仿宋_GB2312" w:hAnsi="宋体" w:cs="宋体" w:hint="eastAsia"/>
          <w:kern w:val="0"/>
          <w:sz w:val="32"/>
          <w:szCs w:val="32"/>
        </w:rPr>
        <w:t>、杨凌农科大资产经营有限公司（以下简称资产经营公司）参加评议。评议无异议后，再进行公示。</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b/>
          <w:bCs/>
          <w:kern w:val="0"/>
          <w:sz w:val="32"/>
          <w:szCs w:val="32"/>
        </w:rPr>
      </w:pPr>
      <w:r>
        <w:rPr>
          <w:rFonts w:ascii="仿宋_GB2312" w:eastAsia="仿宋_GB2312" w:hAnsi="Arial Unicode MS" w:cs="Arial Unicode MS" w:hint="eastAsia"/>
          <w:b/>
          <w:bCs/>
          <w:kern w:val="0"/>
          <w:sz w:val="32"/>
          <w:szCs w:val="32"/>
        </w:rPr>
        <w:t xml:space="preserve">第十四条 </w:t>
      </w:r>
      <w:r>
        <w:rPr>
          <w:rFonts w:ascii="仿宋_GB2312" w:eastAsia="仿宋_GB2312" w:hAnsi="Arial Unicode MS" w:cs="Arial Unicode MS" w:hint="eastAsia"/>
          <w:kern w:val="0"/>
          <w:sz w:val="32"/>
          <w:szCs w:val="32"/>
        </w:rPr>
        <w:t>科技成果以作价投资的方式进行转化的，学校所占股权原则上划转至学校资产经营公司，资产经营公司以出资人身份参与入股公司的经营管理，行使和履行出资人的权利和义务。</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第十五条</w:t>
      </w:r>
      <w:r>
        <w:rPr>
          <w:rFonts w:ascii="仿宋_GB2312" w:eastAsia="仿宋_GB2312" w:hAnsi="宋体" w:cs="宋体" w:hint="eastAsia"/>
          <w:kern w:val="0"/>
          <w:sz w:val="32"/>
          <w:szCs w:val="32"/>
        </w:rPr>
        <w:t xml:space="preserve"> 转化合同（协议）经双方签字、盖章后即具有法律约束力，成果完成人是负责完成该合同（协议）的技术责任人，必须按照合同（协议）中的约定履行。</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第十六条</w:t>
      </w:r>
      <w:r>
        <w:rPr>
          <w:rFonts w:ascii="仿宋_GB2312" w:eastAsia="仿宋_GB2312" w:hAnsi="宋体" w:cs="宋体" w:hint="eastAsia"/>
          <w:kern w:val="0"/>
          <w:sz w:val="32"/>
          <w:szCs w:val="32"/>
        </w:rPr>
        <w:t xml:space="preserve"> 技术转移中心对转化合同（协议）具有跟踪检查、督促执行的职能，并协调解决合同（协议）执行过程中出现的问题及纠纷。</w:t>
      </w:r>
    </w:p>
    <w:p w:rsidR="00365A05" w:rsidRDefault="00365A05" w:rsidP="00365A05">
      <w:pPr>
        <w:shd w:val="clear" w:color="auto" w:fill="FFFFFF"/>
        <w:spacing w:line="560" w:lineRule="exact"/>
        <w:ind w:leftChars="12" w:left="25" w:rightChars="50" w:right="105" w:firstLineChars="211" w:firstLine="678"/>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第十七条</w:t>
      </w:r>
      <w:r>
        <w:rPr>
          <w:rFonts w:ascii="仿宋_GB2312" w:eastAsia="仿宋_GB2312" w:hAnsi="宋体" w:cs="宋体" w:hint="eastAsia"/>
          <w:kern w:val="0"/>
          <w:sz w:val="32"/>
          <w:szCs w:val="32"/>
        </w:rPr>
        <w:t xml:space="preserve"> 除不可抗力外，转化合同（协议）发生风险赔偿，</w:t>
      </w:r>
      <w:r>
        <w:rPr>
          <w:rFonts w:ascii="仿宋_GB2312" w:eastAsia="仿宋_GB2312" w:hAnsi="宋体" w:cs="宋体" w:hint="eastAsia"/>
          <w:kern w:val="0"/>
          <w:sz w:val="32"/>
          <w:szCs w:val="32"/>
        </w:rPr>
        <w:lastRenderedPageBreak/>
        <w:t>按照学校、成果完成人所在学院（所）及完成、转化科技成果做出重要贡献的人员三方事先确定的收益比例各自分担。</w:t>
      </w:r>
    </w:p>
    <w:p w:rsidR="00365A05" w:rsidRDefault="00365A05" w:rsidP="00365A05">
      <w:pPr>
        <w:shd w:val="clear" w:color="auto" w:fill="FFFFFF"/>
        <w:spacing w:line="560" w:lineRule="exact"/>
        <w:ind w:leftChars="12" w:left="25" w:rightChars="50" w:right="105" w:firstLineChars="211" w:firstLine="675"/>
        <w:jc w:val="left"/>
        <w:rPr>
          <w:rFonts w:ascii="仿宋_GB2312" w:eastAsia="仿宋_GB2312" w:hAnsi="宋体" w:cs="宋体" w:hint="eastAsia"/>
          <w:kern w:val="0"/>
          <w:sz w:val="32"/>
          <w:szCs w:val="32"/>
        </w:rPr>
      </w:pPr>
    </w:p>
    <w:p w:rsidR="00365A05" w:rsidRDefault="00365A05" w:rsidP="00365A05">
      <w:pPr>
        <w:numPr>
          <w:ilvl w:val="0"/>
          <w:numId w:val="1"/>
        </w:numPr>
        <w:shd w:val="clear" w:color="auto" w:fill="FFFFFF"/>
        <w:spacing w:line="560" w:lineRule="exact"/>
        <w:ind w:rightChars="50" w:right="105"/>
        <w:jc w:val="center"/>
        <w:rPr>
          <w:rFonts w:ascii="黑体" w:eastAsia="黑体" w:hAnsi="黑体" w:cs="黑体" w:hint="eastAsia"/>
          <w:b/>
          <w:color w:val="000000"/>
          <w:kern w:val="0"/>
          <w:sz w:val="32"/>
          <w:szCs w:val="32"/>
        </w:rPr>
      </w:pPr>
      <w:r>
        <w:rPr>
          <w:rFonts w:ascii="仿宋_GB2312" w:eastAsia="仿宋_GB2312" w:hAnsi="宋体" w:cs="宋体" w:hint="eastAsia"/>
          <w:kern w:val="0"/>
          <w:sz w:val="32"/>
          <w:szCs w:val="32"/>
        </w:rPr>
        <w:t xml:space="preserve"> </w:t>
      </w:r>
      <w:r>
        <w:rPr>
          <w:rFonts w:ascii="黑体" w:eastAsia="黑体" w:hAnsi="黑体" w:cs="黑体" w:hint="eastAsia"/>
          <w:b/>
          <w:color w:val="000000"/>
          <w:kern w:val="0"/>
          <w:sz w:val="32"/>
          <w:szCs w:val="32"/>
        </w:rPr>
        <w:t>收益分配</w:t>
      </w:r>
    </w:p>
    <w:p w:rsidR="00365A05" w:rsidRDefault="00365A05" w:rsidP="00365A05">
      <w:pPr>
        <w:shd w:val="clear" w:color="auto" w:fill="FFFFFF"/>
        <w:spacing w:line="560" w:lineRule="exact"/>
        <w:ind w:rightChars="50" w:right="105"/>
        <w:rPr>
          <w:rFonts w:ascii="黑体" w:eastAsia="黑体" w:hAnsi="黑体" w:cs="黑体" w:hint="eastAsia"/>
          <w:b/>
          <w:color w:val="000000"/>
          <w:kern w:val="0"/>
          <w:sz w:val="32"/>
          <w:szCs w:val="32"/>
        </w:rPr>
      </w:pP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b/>
          <w:bCs/>
          <w:kern w:val="0"/>
          <w:sz w:val="32"/>
          <w:szCs w:val="32"/>
        </w:rPr>
      </w:pP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科技成果转化后，转化收益按照学校、成果完成人所在学院（所）及成果完成人三方进行分配和奖励。有中介机构或中介人促成成果转化的，转化净收入或作价金额在扣除中介服务费后对以上三方再进行分配。</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第十九条</w:t>
      </w:r>
      <w:r>
        <w:rPr>
          <w:rFonts w:ascii="仿宋_GB2312" w:eastAsia="仿宋_GB2312" w:hAnsi="宋体" w:cs="宋体" w:hint="eastAsia"/>
          <w:kern w:val="0"/>
          <w:sz w:val="32"/>
          <w:szCs w:val="32"/>
        </w:rPr>
        <w:t xml:space="preserve"> 科技成果通过转让或许可方式实施转化的，转化收益的10%归学校，10%归成果完成人所在学院（所），80%奖励给成果完成人。</w:t>
      </w:r>
    </w:p>
    <w:p w:rsidR="00365A05" w:rsidRDefault="00365A05" w:rsidP="00365A05">
      <w:pPr>
        <w:shd w:val="clear" w:color="auto" w:fill="FFFFFF"/>
        <w:spacing w:line="560" w:lineRule="exact"/>
        <w:ind w:leftChars="13" w:left="27" w:rightChars="50" w:right="105" w:firstLineChars="212" w:firstLine="681"/>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第二十条</w:t>
      </w:r>
      <w:r>
        <w:rPr>
          <w:rFonts w:ascii="仿宋_GB2312" w:eastAsia="仿宋_GB2312" w:hAnsi="宋体" w:cs="宋体" w:hint="eastAsia"/>
          <w:kern w:val="0"/>
          <w:sz w:val="32"/>
          <w:szCs w:val="32"/>
        </w:rPr>
        <w:t xml:space="preserve"> 以科技成果作价投资实施转化的，作价投资取得的股份或者出资比例中，30％归学校，70％奖励给成果完成人。学校所占股权形成的盈利，按照学校40%、学院30%、资产经营公司30%的比例分配。</w:t>
      </w:r>
    </w:p>
    <w:p w:rsidR="00365A05" w:rsidRDefault="00365A05" w:rsidP="00365A05">
      <w:pPr>
        <w:shd w:val="clear" w:color="auto" w:fill="FFFFFF"/>
        <w:spacing w:line="560" w:lineRule="exact"/>
        <w:ind w:leftChars="12" w:left="25" w:rightChars="50" w:right="105" w:firstLineChars="211" w:firstLine="678"/>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 xml:space="preserve">第二十一条 </w:t>
      </w:r>
      <w:r>
        <w:rPr>
          <w:rFonts w:ascii="仿宋_GB2312" w:eastAsia="仿宋_GB2312" w:hAnsi="宋体" w:cs="宋体" w:hint="eastAsia"/>
          <w:kern w:val="0"/>
          <w:sz w:val="32"/>
          <w:szCs w:val="32"/>
        </w:rPr>
        <w:t>成果主要完成人获得奖励的份额不低于奖励给成果完成人部分的50%。</w:t>
      </w:r>
    </w:p>
    <w:p w:rsidR="00365A05" w:rsidRDefault="00365A05" w:rsidP="00365A05">
      <w:pPr>
        <w:shd w:val="clear" w:color="auto" w:fill="FFFFFF"/>
        <w:spacing w:line="560" w:lineRule="exact"/>
        <w:ind w:leftChars="11" w:left="23" w:rightChars="50" w:right="105" w:firstLineChars="210" w:firstLine="672"/>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成果负责人在分配奖励时，应充分考虑参与完成成果的其他人员的贡献，并将分配方案在学校公示，公示期不少于15日，公示无异议后再进行发放。</w:t>
      </w:r>
    </w:p>
    <w:p w:rsidR="00365A05" w:rsidRDefault="00365A05" w:rsidP="00365A05">
      <w:pPr>
        <w:shd w:val="clear" w:color="auto" w:fill="FFFFFF"/>
        <w:spacing w:line="560" w:lineRule="exact"/>
        <w:ind w:leftChars="11" w:left="23" w:rightChars="50" w:right="105" w:firstLineChars="210" w:firstLine="672"/>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对担任处级及处级以上领导职务的人员，在公示时要详细</w:t>
      </w:r>
      <w:r>
        <w:rPr>
          <w:rFonts w:ascii="仿宋_GB2312" w:eastAsia="仿宋_GB2312" w:hAnsi="宋体" w:cs="宋体" w:hint="eastAsia"/>
          <w:kern w:val="0"/>
          <w:sz w:val="32"/>
          <w:szCs w:val="32"/>
        </w:rPr>
        <w:lastRenderedPageBreak/>
        <w:t>说明其在成果完成过程中的贡献情况及拟分配的奖励、占比情况等，并由本人在个人年度述职述廉中报告相关情况。</w:t>
      </w:r>
    </w:p>
    <w:p w:rsidR="00365A05" w:rsidRDefault="00365A05" w:rsidP="00365A05">
      <w:pPr>
        <w:shd w:val="clear" w:color="auto" w:fill="FFFFFF"/>
        <w:spacing w:line="560" w:lineRule="exact"/>
        <w:ind w:leftChars="11" w:left="23" w:rightChars="50" w:right="105" w:firstLineChars="210" w:firstLine="675"/>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 xml:space="preserve">第二十二条 </w:t>
      </w:r>
      <w:r>
        <w:rPr>
          <w:rFonts w:ascii="仿宋_GB2312" w:eastAsia="仿宋_GB2312" w:hAnsi="宋体" w:cs="宋体" w:hint="eastAsia"/>
          <w:kern w:val="0"/>
          <w:sz w:val="32"/>
          <w:szCs w:val="32"/>
        </w:rPr>
        <w:t>科技成果的主要完成人或者对科技成果转化作出重要贡献的人员担任学校（不含内设机构）正职领导职务或学校所属具有独立法人资格单位的正职领导职务的,可以获得现金奖励，原则上不得获取股权激励；其他担任领导职务的教职工，可以给予现金、股份或者出资比例等奖励和报酬。</w:t>
      </w:r>
    </w:p>
    <w:p w:rsidR="00365A05" w:rsidRDefault="00365A05" w:rsidP="00365A05">
      <w:pPr>
        <w:shd w:val="clear" w:color="auto" w:fill="FFFFFF"/>
        <w:spacing w:line="560" w:lineRule="exact"/>
        <w:ind w:leftChars="13" w:left="27" w:rightChars="50" w:right="105" w:firstLineChars="212" w:firstLine="681"/>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 xml:space="preserve">第二十三条 </w:t>
      </w:r>
      <w:r>
        <w:rPr>
          <w:rFonts w:ascii="仿宋_GB2312" w:eastAsia="仿宋_GB2312" w:hAnsi="宋体" w:cs="宋体" w:hint="eastAsia"/>
          <w:kern w:val="0"/>
          <w:sz w:val="32"/>
          <w:szCs w:val="32"/>
        </w:rPr>
        <w:t>科技成果转化收入超过税法规定的免征额的部分应按规定交纳个人所得税，并由校计财处进行代扣代缴。</w:t>
      </w:r>
    </w:p>
    <w:p w:rsidR="00365A05" w:rsidRDefault="00365A05" w:rsidP="00365A05">
      <w:pPr>
        <w:shd w:val="clear" w:color="auto" w:fill="FFFFFF"/>
        <w:spacing w:line="560" w:lineRule="exact"/>
        <w:ind w:rightChars="50" w:right="105"/>
        <w:rPr>
          <w:rFonts w:ascii="黑体" w:eastAsia="黑体" w:hAnsi="黑体" w:cs="黑体" w:hint="eastAsia"/>
          <w:b/>
          <w:color w:val="000000"/>
          <w:kern w:val="0"/>
          <w:sz w:val="32"/>
          <w:szCs w:val="32"/>
        </w:rPr>
      </w:pPr>
    </w:p>
    <w:p w:rsidR="00365A05" w:rsidRDefault="00365A05" w:rsidP="00365A05">
      <w:pPr>
        <w:shd w:val="clear" w:color="auto" w:fill="FFFFFF"/>
        <w:spacing w:line="560" w:lineRule="exact"/>
        <w:ind w:rightChars="50" w:right="105"/>
        <w:jc w:val="center"/>
        <w:rPr>
          <w:rFonts w:ascii="黑体" w:eastAsia="黑体" w:hAnsi="黑体" w:cs="黑体" w:hint="eastAsia"/>
          <w:b/>
          <w:color w:val="000000"/>
          <w:kern w:val="0"/>
          <w:sz w:val="32"/>
          <w:szCs w:val="32"/>
        </w:rPr>
      </w:pPr>
      <w:r>
        <w:rPr>
          <w:rFonts w:ascii="黑体" w:eastAsia="黑体" w:hAnsi="黑体" w:cs="黑体" w:hint="eastAsia"/>
          <w:b/>
          <w:color w:val="000000"/>
          <w:kern w:val="0"/>
          <w:sz w:val="32"/>
          <w:szCs w:val="32"/>
        </w:rPr>
        <w:t>第四章</w:t>
      </w:r>
      <w:r>
        <w:rPr>
          <w:rFonts w:ascii="仿宋_GB2312" w:eastAsia="仿宋_GB2312" w:hAnsi="宋体" w:cs="宋体" w:hint="eastAsia"/>
          <w:kern w:val="0"/>
          <w:sz w:val="32"/>
          <w:szCs w:val="32"/>
        </w:rPr>
        <w:t xml:space="preserve">  </w:t>
      </w:r>
      <w:r>
        <w:rPr>
          <w:rFonts w:ascii="黑体" w:eastAsia="黑体" w:hAnsi="黑体" w:cs="黑体" w:hint="eastAsia"/>
          <w:b/>
          <w:color w:val="000000"/>
          <w:kern w:val="0"/>
          <w:sz w:val="32"/>
          <w:szCs w:val="32"/>
        </w:rPr>
        <w:t>激励措施</w:t>
      </w:r>
    </w:p>
    <w:p w:rsidR="00365A05" w:rsidRDefault="00365A05" w:rsidP="00365A05">
      <w:pPr>
        <w:shd w:val="clear" w:color="auto" w:fill="FFFFFF"/>
        <w:spacing w:line="560" w:lineRule="exact"/>
        <w:ind w:rightChars="50" w:right="105"/>
        <w:rPr>
          <w:rFonts w:ascii="黑体" w:eastAsia="黑体" w:hAnsi="黑体" w:cs="黑体" w:hint="eastAsia"/>
          <w:b/>
          <w:color w:val="000000"/>
          <w:kern w:val="0"/>
          <w:sz w:val="32"/>
          <w:szCs w:val="32"/>
        </w:rPr>
      </w:pP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第二十四条</w:t>
      </w:r>
      <w:r>
        <w:rPr>
          <w:rFonts w:ascii="仿宋_GB2312" w:eastAsia="仿宋_GB2312" w:hAnsi="宋体" w:cs="宋体" w:hint="eastAsia"/>
          <w:kern w:val="0"/>
          <w:sz w:val="32"/>
          <w:szCs w:val="32"/>
        </w:rPr>
        <w:t xml:space="preserve"> 为加快学校科技成果转化，鼓励和支持除成果完成人以外的中介机构或人员积极宣传并推介学校科技成果，有效促成并以转让或许可方式实施转化的，可从转化净收入中提取不超过10％奖励给中介机构或相关人员。以技术入股方式促成转化的，奖励方式和比例具体协商。</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color w:val="000000"/>
          <w:kern w:val="0"/>
          <w:sz w:val="32"/>
          <w:szCs w:val="32"/>
        </w:rPr>
        <w:t>第二十五条</w:t>
      </w:r>
      <w:r>
        <w:rPr>
          <w:rFonts w:ascii="仿宋_GB2312" w:eastAsia="仿宋_GB2312" w:hAnsi="宋体" w:cs="宋体" w:hint="eastAsia"/>
          <w:color w:val="000000"/>
          <w:kern w:val="0"/>
          <w:sz w:val="32"/>
          <w:szCs w:val="32"/>
        </w:rPr>
        <w:t xml:space="preserve"> 学校支持校内专家团队或科研机</w:t>
      </w:r>
      <w:r>
        <w:rPr>
          <w:rFonts w:ascii="仿宋_GB2312" w:eastAsia="仿宋_GB2312" w:hAnsi="宋体" w:cs="宋体" w:hint="eastAsia"/>
          <w:kern w:val="0"/>
          <w:sz w:val="32"/>
          <w:szCs w:val="32"/>
        </w:rPr>
        <w:t>构与企业及其他组织联合建立研究开发平台或技术创新联盟等产学研合作方式，共同开展研究开发、成果应用与推广、标准研究与制定等活动。</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各方就合作事宜签订协议，约定合作的组织形式、任务分</w:t>
      </w:r>
      <w:r>
        <w:rPr>
          <w:rFonts w:ascii="仿宋_GB2312" w:eastAsia="仿宋_GB2312" w:hAnsi="宋体" w:cs="宋体" w:hint="eastAsia"/>
          <w:kern w:val="0"/>
          <w:sz w:val="32"/>
          <w:szCs w:val="32"/>
        </w:rPr>
        <w:lastRenderedPageBreak/>
        <w:t>工、资金投入、知识产权归属、权益分配、风险分担和违约责任等事项。</w:t>
      </w:r>
    </w:p>
    <w:p w:rsidR="00365A05" w:rsidRDefault="00365A05" w:rsidP="00365A05">
      <w:pPr>
        <w:pStyle w:val="a8"/>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第二十六条</w:t>
      </w:r>
      <w:r>
        <w:rPr>
          <w:rFonts w:ascii="仿宋_GB2312" w:eastAsia="仿宋_GB2312" w:hint="eastAsia"/>
          <w:sz w:val="32"/>
          <w:szCs w:val="32"/>
        </w:rPr>
        <w:t xml:space="preserve"> 为鼓励各学院（所）科技成果转化积极性，将科技成果转化绩效纳入学院（所）和学科建设考核评价体系；为鼓励教职工成果转化积极性，教职工科技成果转化业绩纳入职称晋升、岗位聘任的评价指标体系。</w:t>
      </w:r>
    </w:p>
    <w:p w:rsidR="00365A05" w:rsidRDefault="00365A05" w:rsidP="00365A05">
      <w:pPr>
        <w:shd w:val="clear" w:color="auto" w:fill="FFFFFF"/>
        <w:spacing w:line="560" w:lineRule="exact"/>
        <w:ind w:rightChars="50" w:right="105"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第二十七条</w:t>
      </w:r>
      <w:r>
        <w:rPr>
          <w:rFonts w:ascii="仿宋_GB2312" w:eastAsia="仿宋_GB2312" w:hAnsi="宋体" w:cs="宋体" w:hint="eastAsia"/>
          <w:color w:val="FF0000"/>
          <w:kern w:val="0"/>
          <w:sz w:val="32"/>
          <w:szCs w:val="32"/>
        </w:rPr>
        <w:t xml:space="preserve"> </w:t>
      </w:r>
      <w:r>
        <w:rPr>
          <w:rFonts w:ascii="仿宋_GB2312" w:eastAsia="仿宋_GB2312" w:hAnsi="宋体" w:cs="宋体" w:hint="eastAsia"/>
          <w:kern w:val="0"/>
          <w:sz w:val="32"/>
          <w:szCs w:val="32"/>
        </w:rPr>
        <w:t>在征得专利发明人同意后，学校通过一定期限内(原则上不超过三年)无偿许可学生使用学校专利的方式，鼓励学生利用学校科技成果进行创新创业，引导学生参与科技成果转移转化。无偿许可期满后，根据情况再与学校签订有偿转化合同。</w:t>
      </w:r>
    </w:p>
    <w:p w:rsidR="00365A05" w:rsidRDefault="00365A05" w:rsidP="00365A05">
      <w:pPr>
        <w:shd w:val="clear" w:color="auto" w:fill="FFFFFF"/>
        <w:spacing w:line="560" w:lineRule="exact"/>
        <w:ind w:rightChars="50" w:right="105"/>
        <w:rPr>
          <w:rFonts w:ascii="黑体" w:eastAsia="黑体" w:hAnsi="黑体" w:cs="黑体" w:hint="eastAsia"/>
          <w:b/>
          <w:color w:val="000000"/>
          <w:kern w:val="0"/>
          <w:sz w:val="32"/>
          <w:szCs w:val="32"/>
        </w:rPr>
      </w:pPr>
    </w:p>
    <w:p w:rsidR="00365A05" w:rsidRDefault="00365A05" w:rsidP="00365A05">
      <w:pPr>
        <w:shd w:val="clear" w:color="auto" w:fill="FFFFFF"/>
        <w:spacing w:line="560" w:lineRule="exact"/>
        <w:ind w:rightChars="50" w:right="105"/>
        <w:jc w:val="center"/>
        <w:rPr>
          <w:rFonts w:ascii="黑体" w:eastAsia="黑体" w:hAnsi="黑体" w:cs="黑体" w:hint="eastAsia"/>
          <w:b/>
          <w:color w:val="000000"/>
          <w:kern w:val="0"/>
          <w:sz w:val="32"/>
          <w:szCs w:val="32"/>
        </w:rPr>
      </w:pPr>
      <w:r>
        <w:rPr>
          <w:rFonts w:ascii="黑体" w:eastAsia="黑体" w:hAnsi="黑体" w:cs="黑体" w:hint="eastAsia"/>
          <w:b/>
          <w:color w:val="000000"/>
          <w:kern w:val="0"/>
          <w:sz w:val="32"/>
          <w:szCs w:val="32"/>
        </w:rPr>
        <w:t>第五章  技术权益</w:t>
      </w:r>
    </w:p>
    <w:p w:rsidR="00365A05" w:rsidRDefault="00365A05" w:rsidP="00365A05">
      <w:pPr>
        <w:shd w:val="clear" w:color="auto" w:fill="FFFFFF"/>
        <w:spacing w:line="560" w:lineRule="exact"/>
        <w:ind w:leftChars="225" w:left="473" w:rightChars="50" w:right="105"/>
        <w:rPr>
          <w:rFonts w:ascii="仿宋_GB2312" w:eastAsia="仿宋_GB2312" w:hAnsi="宋体" w:cs="宋体" w:hint="eastAsia"/>
          <w:b/>
          <w:kern w:val="0"/>
          <w:sz w:val="28"/>
          <w:szCs w:val="28"/>
        </w:rPr>
      </w:pPr>
    </w:p>
    <w:p w:rsidR="00365A05" w:rsidRDefault="00365A05" w:rsidP="00365A05">
      <w:pPr>
        <w:shd w:val="clear" w:color="auto" w:fill="FFFFFF"/>
        <w:spacing w:line="560" w:lineRule="exact"/>
        <w:ind w:leftChars="13" w:left="27" w:firstLineChars="212" w:firstLine="681"/>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第二十八条</w:t>
      </w:r>
      <w:r>
        <w:rPr>
          <w:rFonts w:ascii="仿宋_GB2312" w:eastAsia="仿宋_GB2312" w:hAnsi="宋体" w:cs="宋体" w:hint="eastAsia"/>
          <w:kern w:val="0"/>
          <w:sz w:val="32"/>
          <w:szCs w:val="32"/>
        </w:rPr>
        <w:t xml:space="preserve"> 学校与其他单位合作进行科技成果转化的，依法由合同约定该科技成果有关权益的归属。合同未作约定的，按照下列原则办理：</w:t>
      </w:r>
    </w:p>
    <w:p w:rsidR="00365A05" w:rsidRDefault="00365A05" w:rsidP="00365A05">
      <w:pPr>
        <w:shd w:val="clear" w:color="auto" w:fill="FFFFFF"/>
        <w:spacing w:line="560" w:lineRule="exact"/>
        <w:ind w:leftChars="13" w:left="27"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1.在合作转化中无新的发明创造的，该科技成果的权益仍归学校所有。</w:t>
      </w:r>
    </w:p>
    <w:p w:rsidR="00365A05" w:rsidRDefault="00365A05" w:rsidP="00365A05">
      <w:pPr>
        <w:shd w:val="clear" w:color="auto" w:fill="FFFFFF"/>
        <w:spacing w:line="560" w:lineRule="exact"/>
        <w:ind w:leftChars="13" w:left="27"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2.在合作转化中产生新的发明创造的，该新发明创造的权益归合作各方共同所有。</w:t>
      </w:r>
    </w:p>
    <w:p w:rsidR="00365A05" w:rsidRDefault="00365A05" w:rsidP="00365A05">
      <w:pPr>
        <w:shd w:val="clear" w:color="auto" w:fill="FFFFFF"/>
        <w:spacing w:line="560" w:lineRule="exact"/>
        <w:ind w:leftChars="13" w:left="27"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3.对合作转化中产生的科技成果，各方都有实施该项科技成果的权利，转让该科技成果应经合作各方同意。</w:t>
      </w:r>
    </w:p>
    <w:p w:rsidR="00365A05" w:rsidRDefault="00365A05" w:rsidP="00365A05">
      <w:pPr>
        <w:shd w:val="clear" w:color="auto" w:fill="FFFFFF"/>
        <w:spacing w:line="560" w:lineRule="exact"/>
        <w:ind w:leftChars="13" w:left="27" w:firstLineChars="150" w:firstLine="48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学校与其他单位合作进行学校科技成果转化的，合作各方应当就保守技术秘密达成协议；当事人不得违反协议或者违反权利人有关保守技术秘密的要求，披露或允许他人使用该技术。</w:t>
      </w:r>
    </w:p>
    <w:p w:rsidR="00365A05" w:rsidRDefault="00365A05" w:rsidP="00365A05">
      <w:pPr>
        <w:shd w:val="clear" w:color="auto" w:fill="FFFFFF"/>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 xml:space="preserve">第二十九条 </w:t>
      </w:r>
      <w:r>
        <w:rPr>
          <w:rFonts w:ascii="仿宋_GB2312" w:eastAsia="仿宋_GB2312" w:hAnsi="宋体" w:cs="宋体" w:hint="eastAsia"/>
          <w:kern w:val="0"/>
          <w:sz w:val="32"/>
          <w:szCs w:val="32"/>
        </w:rPr>
        <w:t>学校需与参加科技成果完成和转化的教职工签订在职期间或者离职、离休、退休后一定期限内（原则不少于五年）保守技术秘密的协议；有关人员不得违反协议约定，泄露技术秘密和从事与原单位相同的科技成果转化活动。</w:t>
      </w:r>
    </w:p>
    <w:p w:rsidR="00365A05" w:rsidRDefault="00365A05" w:rsidP="00365A05">
      <w:pPr>
        <w:shd w:val="clear" w:color="auto" w:fill="FFFFFF"/>
        <w:spacing w:line="560" w:lineRule="exact"/>
        <w:ind w:firstLineChars="200" w:firstLine="643"/>
        <w:jc w:val="left"/>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第三十条</w:t>
      </w:r>
      <w:r>
        <w:rPr>
          <w:rFonts w:ascii="仿宋_GB2312" w:eastAsia="仿宋_GB2312" w:hAnsi="宋体" w:cs="宋体" w:hint="eastAsia"/>
          <w:kern w:val="0"/>
          <w:sz w:val="32"/>
          <w:szCs w:val="32"/>
        </w:rPr>
        <w:t>成果完成人不得将科技成果擅自转让或者变相转让。</w:t>
      </w:r>
    </w:p>
    <w:p w:rsidR="00365A05" w:rsidRDefault="00365A05" w:rsidP="00365A05">
      <w:pPr>
        <w:shd w:val="clear" w:color="auto" w:fill="FFFFFF"/>
        <w:spacing w:line="560" w:lineRule="exact"/>
        <w:ind w:firstLine="562"/>
        <w:jc w:val="left"/>
        <w:rPr>
          <w:rFonts w:ascii="仿宋_GB2312" w:eastAsia="仿宋_GB2312" w:hAnsi="宋体" w:cs="宋体" w:hint="eastAsia"/>
          <w:kern w:val="0"/>
          <w:sz w:val="28"/>
          <w:szCs w:val="28"/>
        </w:rPr>
      </w:pPr>
    </w:p>
    <w:p w:rsidR="00365A05" w:rsidRDefault="00365A05" w:rsidP="00365A05">
      <w:pPr>
        <w:shd w:val="clear" w:color="auto" w:fill="FFFFFF"/>
        <w:spacing w:line="560" w:lineRule="exact"/>
        <w:jc w:val="center"/>
        <w:rPr>
          <w:rFonts w:ascii="黑体" w:eastAsia="黑体" w:hAnsi="黑体" w:cs="黑体" w:hint="eastAsia"/>
          <w:b/>
          <w:bCs/>
          <w:kern w:val="0"/>
          <w:sz w:val="32"/>
          <w:szCs w:val="32"/>
        </w:rPr>
      </w:pPr>
      <w:r>
        <w:rPr>
          <w:rFonts w:ascii="黑体" w:eastAsia="黑体" w:hAnsi="黑体" w:cs="黑体" w:hint="eastAsia"/>
          <w:b/>
          <w:kern w:val="0"/>
          <w:sz w:val="32"/>
          <w:szCs w:val="32"/>
        </w:rPr>
        <w:t>第六章  法律责任</w:t>
      </w:r>
    </w:p>
    <w:p w:rsidR="00365A05" w:rsidRDefault="00365A05" w:rsidP="00365A05">
      <w:pPr>
        <w:shd w:val="clear" w:color="auto" w:fill="FFFFFF"/>
        <w:spacing w:line="560" w:lineRule="exact"/>
        <w:rPr>
          <w:rFonts w:ascii="仿宋_GB2312" w:eastAsia="仿宋_GB2312" w:hAnsi="宋体" w:cs="宋体" w:hint="eastAsia"/>
          <w:b/>
          <w:bCs/>
          <w:kern w:val="0"/>
          <w:sz w:val="28"/>
          <w:szCs w:val="28"/>
        </w:rPr>
      </w:pPr>
      <w:r>
        <w:rPr>
          <w:rFonts w:ascii="仿宋_GB2312" w:eastAsia="仿宋_GB2312" w:hAnsi="宋体" w:cs="宋体" w:hint="eastAsia"/>
          <w:b/>
          <w:kern w:val="0"/>
          <w:sz w:val="28"/>
          <w:szCs w:val="28"/>
        </w:rPr>
        <w:t xml:space="preserve">   </w:t>
      </w:r>
    </w:p>
    <w:p w:rsidR="00365A05" w:rsidRDefault="00365A05" w:rsidP="00365A05">
      <w:pPr>
        <w:shd w:val="clear" w:color="auto" w:fill="FFFFFF"/>
        <w:spacing w:line="560" w:lineRule="exact"/>
        <w:ind w:rightChars="50" w:right="105"/>
        <w:jc w:val="left"/>
        <w:rPr>
          <w:rFonts w:ascii="仿宋_GB2312" w:eastAsia="仿宋_GB2312" w:hAnsi="宋体" w:cs="宋体" w:hint="eastAsia"/>
          <w:kern w:val="0"/>
          <w:sz w:val="32"/>
          <w:szCs w:val="32"/>
        </w:rPr>
      </w:pP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32"/>
          <w:szCs w:val="32"/>
        </w:rPr>
        <w:t>第三十一条</w:t>
      </w:r>
      <w:r>
        <w:rPr>
          <w:rFonts w:ascii="仿宋_GB2312" w:eastAsia="仿宋_GB2312" w:hAnsi="宋体" w:cs="宋体" w:hint="eastAsia"/>
          <w:kern w:val="0"/>
          <w:sz w:val="32"/>
          <w:szCs w:val="32"/>
        </w:rPr>
        <w:t xml:space="preserve"> 对于下列情况，学校不承担任何法律责任并将视情节轻重追究当事人经济和法律责任。</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1.违反国家法律、法规、政策和学校规定，泄露学校技术秘密，或者擅自转让、变相转让科技成果。</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2．参加科技成果转化的师生员工违反与学校的协议，在离职、离休、退休或毕业后约定的期限内从事与学校相同的科技成果转化活动。</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3.师生员工在科技成果转化活动中弄虚作假，以欺骗手段</w:t>
      </w:r>
      <w:r>
        <w:rPr>
          <w:rFonts w:ascii="仿宋_GB2312" w:eastAsia="仿宋_GB2312" w:hAnsi="宋体" w:cs="宋体" w:hint="eastAsia"/>
          <w:kern w:val="0"/>
          <w:sz w:val="32"/>
          <w:szCs w:val="32"/>
        </w:rPr>
        <w:lastRenderedPageBreak/>
        <w:t>剽窃、侵占他人的科技成果，侵犯他人合法权益。</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4.在科技成果转化活动中，科技服务管理人员滥用职权、徇私枉法、玩忽职守的。</w:t>
      </w:r>
    </w:p>
    <w:p w:rsidR="00365A05" w:rsidRDefault="00365A05" w:rsidP="00365A05">
      <w:pPr>
        <w:shd w:val="clear" w:color="auto" w:fill="FFFFFF"/>
        <w:spacing w:line="560" w:lineRule="exact"/>
        <w:ind w:leftChars="13" w:left="27" w:rightChars="50" w:right="105" w:firstLineChars="212" w:firstLine="678"/>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5.其它损害学校利益的情形。</w:t>
      </w:r>
    </w:p>
    <w:p w:rsidR="00365A05" w:rsidRDefault="00365A05" w:rsidP="00365A05">
      <w:pPr>
        <w:shd w:val="clear" w:color="auto" w:fill="FFFFFF"/>
        <w:spacing w:line="560" w:lineRule="exact"/>
        <w:ind w:rightChars="50" w:right="105"/>
        <w:jc w:val="left"/>
        <w:rPr>
          <w:rFonts w:ascii="仿宋_GB2312" w:eastAsia="仿宋_GB2312" w:hAnsi="宋体" w:cs="宋体" w:hint="eastAsia"/>
          <w:kern w:val="0"/>
          <w:sz w:val="32"/>
          <w:szCs w:val="32"/>
        </w:rPr>
      </w:pPr>
    </w:p>
    <w:p w:rsidR="00365A05" w:rsidRDefault="00365A05" w:rsidP="00365A05">
      <w:pPr>
        <w:shd w:val="clear" w:color="auto" w:fill="FFFFFF"/>
        <w:spacing w:line="560" w:lineRule="exact"/>
        <w:ind w:leftChars="13" w:left="27" w:rightChars="50" w:right="105" w:firstLineChars="212" w:firstLine="681"/>
        <w:jc w:val="center"/>
        <w:rPr>
          <w:rFonts w:ascii="黑体" w:eastAsia="黑体" w:hAnsi="黑体" w:cs="黑体" w:hint="eastAsia"/>
          <w:b/>
          <w:kern w:val="0"/>
          <w:sz w:val="32"/>
          <w:szCs w:val="32"/>
        </w:rPr>
      </w:pPr>
      <w:r>
        <w:rPr>
          <w:rFonts w:ascii="黑体" w:eastAsia="黑体" w:hAnsi="黑体" w:cs="黑体" w:hint="eastAsia"/>
          <w:b/>
          <w:kern w:val="0"/>
          <w:sz w:val="32"/>
          <w:szCs w:val="32"/>
        </w:rPr>
        <w:t>第七章  附 则</w:t>
      </w:r>
    </w:p>
    <w:p w:rsidR="00365A05" w:rsidRDefault="00365A05" w:rsidP="00365A05">
      <w:pPr>
        <w:shd w:val="clear" w:color="auto" w:fill="FFFFFF"/>
        <w:spacing w:line="560" w:lineRule="exact"/>
        <w:ind w:rightChars="50" w:right="105"/>
        <w:rPr>
          <w:rFonts w:ascii="仿宋_GB2312" w:eastAsia="仿宋_GB2312" w:hAnsi="宋体" w:cs="宋体" w:hint="eastAsia"/>
          <w:kern w:val="0"/>
          <w:sz w:val="32"/>
          <w:szCs w:val="32"/>
        </w:rPr>
      </w:pPr>
    </w:p>
    <w:p w:rsidR="00365A05" w:rsidRDefault="00365A05" w:rsidP="00365A05">
      <w:pPr>
        <w:shd w:val="clear" w:color="auto" w:fill="FFFFFF"/>
        <w:spacing w:line="560" w:lineRule="exact"/>
        <w:ind w:firstLine="642"/>
        <w:jc w:val="left"/>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 xml:space="preserve">第三十二条 </w:t>
      </w:r>
      <w:r>
        <w:rPr>
          <w:rFonts w:ascii="仿宋_GB2312" w:eastAsia="仿宋_GB2312" w:hAnsi="宋体" w:cs="宋体" w:hint="eastAsia"/>
          <w:kern w:val="0"/>
          <w:sz w:val="32"/>
          <w:szCs w:val="32"/>
        </w:rPr>
        <w:t>本办法自2019年1月1日起施行。原《西北农林科技大学科技成果转化管理办法》（校科发</w:t>
      </w:r>
      <w:r>
        <w:rPr>
          <w:rFonts w:ascii="微软雅黑" w:eastAsia="微软雅黑" w:hAnsi="微软雅黑" w:cs="微软雅黑" w:hint="eastAsia"/>
          <w:kern w:val="0"/>
          <w:sz w:val="32"/>
          <w:szCs w:val="32"/>
        </w:rPr>
        <w:t>﹝</w:t>
      </w:r>
      <w:r>
        <w:rPr>
          <w:rFonts w:ascii="仿宋_GB2312" w:eastAsia="仿宋_GB2312" w:hAnsi="宋体" w:cs="宋体" w:hint="eastAsia"/>
          <w:kern w:val="0"/>
          <w:sz w:val="32"/>
          <w:szCs w:val="32"/>
        </w:rPr>
        <w:t>2007</w:t>
      </w:r>
      <w:r>
        <w:rPr>
          <w:rFonts w:ascii="微软雅黑" w:eastAsia="微软雅黑" w:hAnsi="微软雅黑" w:cs="微软雅黑" w:hint="eastAsia"/>
          <w:kern w:val="0"/>
          <w:sz w:val="32"/>
          <w:szCs w:val="32"/>
        </w:rPr>
        <w:t>﹞</w:t>
      </w:r>
      <w:r>
        <w:rPr>
          <w:rFonts w:ascii="仿宋_GB2312" w:eastAsia="仿宋_GB2312" w:hAnsi="宋体" w:cs="宋体" w:hint="eastAsia"/>
          <w:kern w:val="0"/>
          <w:sz w:val="32"/>
          <w:szCs w:val="32"/>
        </w:rPr>
        <w:t>286号）同时废止。</w:t>
      </w:r>
      <w:r>
        <w:rPr>
          <w:rFonts w:ascii="仿宋" w:eastAsia="仿宋" w:hAnsi="仿宋" w:cs="仿宋" w:hint="eastAsia"/>
          <w:color w:val="000000"/>
          <w:sz w:val="32"/>
          <w:szCs w:val="32"/>
        </w:rPr>
        <w:t>学校其它科技成果转化收益分配规定与本办法不一致的，一律以本办法为准。</w:t>
      </w:r>
      <w:r>
        <w:rPr>
          <w:rFonts w:ascii="仿宋_GB2312" w:eastAsia="仿宋_GB2312" w:hAnsi="宋体" w:cs="宋体" w:hint="eastAsia"/>
          <w:kern w:val="0"/>
          <w:sz w:val="32"/>
          <w:szCs w:val="32"/>
        </w:rPr>
        <w:t xml:space="preserve"> </w:t>
      </w:r>
    </w:p>
    <w:p w:rsidR="00365A05" w:rsidRDefault="00365A05" w:rsidP="00365A05">
      <w:pPr>
        <w:shd w:val="clear" w:color="auto" w:fill="FFFFFF"/>
        <w:spacing w:line="560" w:lineRule="exact"/>
        <w:ind w:firstLineChars="100" w:firstLine="32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 xml:space="preserve">第三十三条 </w:t>
      </w:r>
      <w:r>
        <w:rPr>
          <w:rFonts w:ascii="仿宋_GB2312" w:eastAsia="仿宋_GB2312" w:hAnsi="宋体" w:cs="宋体" w:hint="eastAsia"/>
          <w:kern w:val="0"/>
          <w:sz w:val="32"/>
          <w:szCs w:val="32"/>
        </w:rPr>
        <w:t>本办法由学校技术转移中心负责解释。</w:t>
      </w:r>
    </w:p>
    <w:p w:rsidR="00365A05" w:rsidRDefault="00365A05" w:rsidP="00365A05">
      <w:pPr>
        <w:spacing w:line="560" w:lineRule="exact"/>
        <w:rPr>
          <w:rFonts w:ascii="仿宋_GB2312" w:eastAsia="仿宋_GB2312" w:hint="eastAsia"/>
          <w:sz w:val="28"/>
          <w:szCs w:val="28"/>
        </w:rPr>
      </w:pPr>
    </w:p>
    <w:p w:rsidR="00CE23DF" w:rsidRPr="00365A05" w:rsidRDefault="00CE23DF"/>
    <w:sectPr w:rsidR="00CE23DF" w:rsidRPr="00365A05">
      <w:headerReference w:type="default" r:id="rId6"/>
      <w:footerReference w:type="default" r:id="rId7"/>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5A05">
    <w:pPr>
      <w:pStyle w:val="a7"/>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365A05">
      <w:rPr>
        <w:noProof/>
        <w:sz w:val="21"/>
        <w:szCs w:val="21"/>
        <w:lang w:val="zh-CN" w:eastAsia="zh-CN"/>
      </w:rPr>
      <w:t>3</w:t>
    </w:r>
    <w:r>
      <w:rPr>
        <w:sz w:val="21"/>
        <w:szCs w:val="21"/>
      </w:rPr>
      <w:fldChar w:fldCharType="end"/>
    </w:r>
  </w:p>
  <w:p w:rsidR="00000000" w:rsidRDefault="00365A05">
    <w:pPr>
      <w:pStyle w:val="a7"/>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5A0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C5108"/>
    <w:multiLevelType w:val="singleLevel"/>
    <w:tmpl w:val="738C5108"/>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F"/>
    <w:rsid w:val="00365A05"/>
    <w:rsid w:val="00CE23DF"/>
    <w:rsid w:val="024A61A8"/>
    <w:rsid w:val="119E7A04"/>
    <w:rsid w:val="18D72718"/>
    <w:rsid w:val="1E117365"/>
    <w:rsid w:val="32231BC5"/>
    <w:rsid w:val="58A822C1"/>
    <w:rsid w:val="60A63B72"/>
    <w:rsid w:val="73D1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C9103F"/>
  <w15:docId w15:val="{EE00CAE4-F5F7-441B-B3DA-4C9728C3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65A0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character" w:customStyle="1" w:styleId="10">
    <w:name w:val="标题 1 字符"/>
    <w:basedOn w:val="a0"/>
    <w:link w:val="1"/>
    <w:uiPriority w:val="9"/>
    <w:rsid w:val="00365A05"/>
    <w:rPr>
      <w:rFonts w:ascii="Times New Roman" w:eastAsia="宋体" w:hAnsi="Times New Roman" w:cs="Times New Roman"/>
      <w:b/>
      <w:bCs/>
      <w:kern w:val="44"/>
      <w:sz w:val="44"/>
      <w:szCs w:val="44"/>
    </w:rPr>
  </w:style>
  <w:style w:type="character" w:customStyle="1" w:styleId="a4">
    <w:name w:val="页眉 字符"/>
    <w:link w:val="a5"/>
    <w:uiPriority w:val="99"/>
    <w:rsid w:val="00365A05"/>
    <w:rPr>
      <w:kern w:val="2"/>
      <w:sz w:val="18"/>
      <w:szCs w:val="18"/>
    </w:rPr>
  </w:style>
  <w:style w:type="character" w:customStyle="1" w:styleId="a6">
    <w:name w:val="页脚 字符"/>
    <w:link w:val="a7"/>
    <w:uiPriority w:val="99"/>
    <w:rsid w:val="00365A05"/>
    <w:rPr>
      <w:kern w:val="2"/>
      <w:sz w:val="18"/>
      <w:szCs w:val="18"/>
    </w:rPr>
  </w:style>
  <w:style w:type="paragraph" w:styleId="a5">
    <w:name w:val="header"/>
    <w:basedOn w:val="a"/>
    <w:link w:val="a4"/>
    <w:uiPriority w:val="99"/>
    <w:unhideWhenUsed/>
    <w:rsid w:val="00365A05"/>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rsid w:val="00365A05"/>
    <w:rPr>
      <w:kern w:val="2"/>
      <w:sz w:val="18"/>
      <w:szCs w:val="18"/>
    </w:rPr>
  </w:style>
  <w:style w:type="paragraph" w:styleId="a8">
    <w:name w:val="Normal (Web)"/>
    <w:basedOn w:val="a"/>
    <w:rsid w:val="00365A05"/>
    <w:pPr>
      <w:widowControl/>
      <w:spacing w:before="100" w:beforeAutospacing="1" w:after="100" w:afterAutospacing="1"/>
      <w:jc w:val="left"/>
    </w:pPr>
    <w:rPr>
      <w:rFonts w:ascii="宋体" w:eastAsia="宋体" w:hAnsi="宋体" w:cs="宋体"/>
      <w:kern w:val="0"/>
      <w:sz w:val="24"/>
    </w:rPr>
  </w:style>
  <w:style w:type="paragraph" w:styleId="a7">
    <w:name w:val="footer"/>
    <w:basedOn w:val="a"/>
    <w:link w:val="a6"/>
    <w:uiPriority w:val="99"/>
    <w:unhideWhenUsed/>
    <w:rsid w:val="00365A05"/>
    <w:pPr>
      <w:tabs>
        <w:tab w:val="center" w:pos="4153"/>
        <w:tab w:val="right" w:pos="8306"/>
      </w:tabs>
      <w:snapToGrid w:val="0"/>
      <w:jc w:val="left"/>
    </w:pPr>
    <w:rPr>
      <w:sz w:val="18"/>
      <w:szCs w:val="18"/>
    </w:rPr>
  </w:style>
  <w:style w:type="character" w:customStyle="1" w:styleId="12">
    <w:name w:val="页脚 字符1"/>
    <w:basedOn w:val="a0"/>
    <w:rsid w:val="00365A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635</Words>
  <Characters>3623</Characters>
  <Application>Microsoft Office Word</Application>
  <DocSecurity>0</DocSecurity>
  <Lines>30</Lines>
  <Paragraphs>8</Paragraphs>
  <ScaleCrop>false</ScaleCrop>
  <Company>Microsoft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2014-10-29T12:08:00Z</dcterms:created>
  <dcterms:modified xsi:type="dcterms:W3CDTF">2022-06-15T09:25:00Z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